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CFB9" w14:textId="07E8BC0F" w:rsidR="00B03F96" w:rsidRPr="0014589B" w:rsidRDefault="00D723C7" w:rsidP="19E4B539">
      <w:pPr>
        <w:jc w:val="center"/>
        <w:rPr>
          <w:rFonts w:ascii="Arial" w:hAnsi="Arial" w:cs="Arial"/>
          <w:b/>
          <w:bCs/>
          <w:u w:val="single"/>
        </w:rPr>
      </w:pPr>
      <w:r w:rsidRPr="0014589B">
        <w:rPr>
          <w:rFonts w:ascii="Arial" w:hAnsi="Arial" w:cs="Arial"/>
          <w:b/>
          <w:bCs/>
          <w:u w:val="single"/>
        </w:rPr>
        <w:t>Collaborative</w:t>
      </w:r>
      <w:r w:rsidR="00B03F96" w:rsidRPr="0014589B">
        <w:rPr>
          <w:rFonts w:ascii="Arial" w:hAnsi="Arial" w:cs="Arial"/>
          <w:b/>
          <w:bCs/>
          <w:u w:val="single"/>
        </w:rPr>
        <w:t xml:space="preserve"> </w:t>
      </w:r>
      <w:r w:rsidR="71CA2EE9" w:rsidRPr="0014589B">
        <w:rPr>
          <w:rFonts w:ascii="Arial" w:hAnsi="Arial" w:cs="Arial"/>
          <w:b/>
          <w:bCs/>
          <w:u w:val="single"/>
        </w:rPr>
        <w:t>W</w:t>
      </w:r>
      <w:r w:rsidR="00B03F96" w:rsidRPr="0014589B">
        <w:rPr>
          <w:rFonts w:ascii="Arial" w:hAnsi="Arial" w:cs="Arial"/>
          <w:b/>
          <w:bCs/>
          <w:u w:val="single"/>
        </w:rPr>
        <w:t xml:space="preserve">orking </w:t>
      </w:r>
      <w:r w:rsidR="20C68A2F" w:rsidRPr="0014589B">
        <w:rPr>
          <w:rFonts w:ascii="Arial" w:hAnsi="Arial" w:cs="Arial"/>
          <w:b/>
          <w:bCs/>
          <w:u w:val="single"/>
        </w:rPr>
        <w:t>P</w:t>
      </w:r>
      <w:r w:rsidR="008978F7" w:rsidRPr="0014589B">
        <w:rPr>
          <w:rFonts w:ascii="Arial" w:hAnsi="Arial" w:cs="Arial"/>
          <w:b/>
          <w:bCs/>
          <w:u w:val="single"/>
        </w:rPr>
        <w:t xml:space="preserve">roject </w:t>
      </w:r>
      <w:r w:rsidR="00B03F96" w:rsidRPr="0014589B">
        <w:rPr>
          <w:rFonts w:ascii="Arial" w:hAnsi="Arial" w:cs="Arial"/>
          <w:b/>
          <w:bCs/>
          <w:u w:val="single"/>
        </w:rPr>
        <w:t>executive summary template</w:t>
      </w:r>
    </w:p>
    <w:tbl>
      <w:tblPr>
        <w:tblStyle w:val="TableGrid"/>
        <w:tblW w:w="10774" w:type="dxa"/>
        <w:tblInd w:w="-856" w:type="dxa"/>
        <w:tblLook w:val="04A0" w:firstRow="1" w:lastRow="0" w:firstColumn="1" w:lastColumn="0" w:noHBand="0" w:noVBand="1"/>
      </w:tblPr>
      <w:tblGrid>
        <w:gridCol w:w="2552"/>
        <w:gridCol w:w="8222"/>
      </w:tblGrid>
      <w:tr w:rsidR="00B03F96" w:rsidRPr="0014589B" w14:paraId="0D2B56D2" w14:textId="77777777" w:rsidTr="00C902B8">
        <w:trPr>
          <w:trHeight w:val="530"/>
        </w:trPr>
        <w:tc>
          <w:tcPr>
            <w:tcW w:w="2552" w:type="dxa"/>
            <w:noWrap/>
            <w:hideMark/>
          </w:tcPr>
          <w:p w14:paraId="40B7CDEA" w14:textId="77777777" w:rsidR="00B03F96" w:rsidRPr="0015547A" w:rsidRDefault="00B03F96" w:rsidP="006D54DA">
            <w:pPr>
              <w:jc w:val="center"/>
              <w:rPr>
                <w:rFonts w:ascii="Arial" w:hAnsi="Arial" w:cs="Arial"/>
                <w:b/>
              </w:rPr>
            </w:pPr>
            <w:r w:rsidRPr="0015547A">
              <w:rPr>
                <w:rFonts w:ascii="Arial" w:hAnsi="Arial" w:cs="Arial"/>
                <w:b/>
              </w:rPr>
              <w:t>Project title</w:t>
            </w:r>
          </w:p>
        </w:tc>
        <w:tc>
          <w:tcPr>
            <w:tcW w:w="8222" w:type="dxa"/>
            <w:hideMark/>
          </w:tcPr>
          <w:p w14:paraId="66635E73" w14:textId="50A28B6C" w:rsidR="00B03F96" w:rsidRPr="0015547A" w:rsidRDefault="00B03F96" w:rsidP="005E7FBF">
            <w:pPr>
              <w:rPr>
                <w:rFonts w:ascii="Arial" w:hAnsi="Arial" w:cs="Arial"/>
              </w:rPr>
            </w:pPr>
            <w:r w:rsidRPr="0015547A">
              <w:rPr>
                <w:rFonts w:ascii="Arial" w:hAnsi="Arial" w:cs="Arial"/>
              </w:rPr>
              <w:t> </w:t>
            </w:r>
            <w:r w:rsidR="00BC01EE" w:rsidRPr="00DD2D36">
              <w:rPr>
                <w:rFonts w:ascii="Arial" w:eastAsia="Arial" w:hAnsi="Arial" w:cs="Arial"/>
                <w:szCs w:val="20"/>
              </w:rPr>
              <w:t xml:space="preserve">A COPD Health Inequalities Improvement Programme to </w:t>
            </w:r>
            <w:r w:rsidR="00BC01EE" w:rsidRPr="00DD2D36">
              <w:rPr>
                <w:rFonts w:ascii="Arial" w:hAnsi="Arial" w:cs="Arial"/>
                <w:iCs/>
                <w:szCs w:val="20"/>
              </w:rPr>
              <w:t>address the variation in access, quality of care and health outcomes for people with COPD in Hastings</w:t>
            </w:r>
            <w:r w:rsidR="00BC01EE">
              <w:rPr>
                <w:rFonts w:ascii="Arial" w:hAnsi="Arial" w:cs="Arial"/>
                <w:iCs/>
                <w:szCs w:val="20"/>
              </w:rPr>
              <w:t xml:space="preserve"> Place.</w:t>
            </w:r>
          </w:p>
        </w:tc>
      </w:tr>
      <w:tr w:rsidR="00B03F96" w:rsidRPr="0014589B" w14:paraId="17088F4B" w14:textId="77777777" w:rsidTr="00C902B8">
        <w:trPr>
          <w:trHeight w:val="789"/>
        </w:trPr>
        <w:tc>
          <w:tcPr>
            <w:tcW w:w="2552" w:type="dxa"/>
            <w:noWrap/>
            <w:hideMark/>
          </w:tcPr>
          <w:p w14:paraId="52AE5F20" w14:textId="77777777" w:rsidR="00B03F96" w:rsidRPr="0015547A" w:rsidRDefault="00B03F96" w:rsidP="006D54DA">
            <w:pPr>
              <w:jc w:val="center"/>
              <w:rPr>
                <w:rFonts w:ascii="Arial" w:hAnsi="Arial" w:cs="Arial"/>
                <w:b/>
              </w:rPr>
            </w:pPr>
            <w:r w:rsidRPr="0015547A">
              <w:rPr>
                <w:rFonts w:ascii="Arial" w:hAnsi="Arial" w:cs="Arial"/>
                <w:b/>
              </w:rPr>
              <w:t>Partner organisation/s</w:t>
            </w:r>
          </w:p>
        </w:tc>
        <w:tc>
          <w:tcPr>
            <w:tcW w:w="8222" w:type="dxa"/>
            <w:hideMark/>
          </w:tcPr>
          <w:p w14:paraId="2C59AF45" w14:textId="68573E7A" w:rsidR="006860DC" w:rsidRPr="0015547A" w:rsidRDefault="006860DC" w:rsidP="006860DC">
            <w:pPr>
              <w:ind w:right="34"/>
              <w:rPr>
                <w:rFonts w:ascii="Arial" w:eastAsia="Arial" w:hAnsi="Arial" w:cs="Arial"/>
                <w:szCs w:val="20"/>
              </w:rPr>
            </w:pPr>
            <w:r w:rsidRPr="0015547A">
              <w:rPr>
                <w:rFonts w:ascii="Arial" w:eastAsia="Arial" w:hAnsi="Arial" w:cs="Arial"/>
                <w:b/>
                <w:bCs/>
                <w:szCs w:val="20"/>
              </w:rPr>
              <w:t xml:space="preserve">Alliance for Better Care </w:t>
            </w:r>
            <w:r w:rsidR="008516B0">
              <w:rPr>
                <w:rFonts w:ascii="Arial" w:eastAsia="Arial" w:hAnsi="Arial" w:cs="Arial"/>
                <w:b/>
                <w:bCs/>
                <w:szCs w:val="20"/>
              </w:rPr>
              <w:t xml:space="preserve">CIC </w:t>
            </w:r>
            <w:r w:rsidR="00641D60">
              <w:rPr>
                <w:rFonts w:ascii="Arial" w:eastAsia="Arial" w:hAnsi="Arial" w:cs="Arial"/>
                <w:b/>
                <w:bCs/>
                <w:szCs w:val="20"/>
              </w:rPr>
              <w:t xml:space="preserve">GP Federation </w:t>
            </w:r>
            <w:r w:rsidR="003902D8" w:rsidRPr="003902D8">
              <w:rPr>
                <w:rFonts w:ascii="Arial" w:eastAsia="Arial" w:hAnsi="Arial" w:cs="Arial"/>
                <w:b/>
                <w:bCs/>
                <w:szCs w:val="20"/>
                <w:u w:val="single"/>
              </w:rPr>
              <w:t xml:space="preserve">acting </w:t>
            </w:r>
            <w:r w:rsidR="008516B0" w:rsidRPr="003902D8">
              <w:rPr>
                <w:rFonts w:ascii="Arial" w:eastAsia="Arial" w:hAnsi="Arial" w:cs="Arial"/>
                <w:b/>
                <w:bCs/>
                <w:szCs w:val="20"/>
                <w:u w:val="single"/>
              </w:rPr>
              <w:t>on behalf of</w:t>
            </w:r>
            <w:r w:rsidR="008516B0">
              <w:rPr>
                <w:rFonts w:ascii="Arial" w:eastAsia="Arial" w:hAnsi="Arial" w:cs="Arial"/>
                <w:b/>
                <w:bCs/>
                <w:szCs w:val="20"/>
              </w:rPr>
              <w:t xml:space="preserve"> </w:t>
            </w:r>
            <w:r w:rsidR="008F22B6">
              <w:rPr>
                <w:rFonts w:ascii="Arial" w:eastAsia="Arial" w:hAnsi="Arial" w:cs="Arial"/>
                <w:b/>
                <w:bCs/>
                <w:szCs w:val="20"/>
              </w:rPr>
              <w:t>Sussex</w:t>
            </w:r>
            <w:r w:rsidR="00AF64EB">
              <w:rPr>
                <w:rFonts w:ascii="Arial" w:eastAsia="Arial" w:hAnsi="Arial" w:cs="Arial"/>
                <w:b/>
                <w:bCs/>
                <w:szCs w:val="20"/>
              </w:rPr>
              <w:t xml:space="preserve"> </w:t>
            </w:r>
            <w:r w:rsidR="004D1755">
              <w:rPr>
                <w:rFonts w:ascii="Arial" w:eastAsia="Arial" w:hAnsi="Arial" w:cs="Arial"/>
                <w:b/>
                <w:bCs/>
                <w:szCs w:val="20"/>
              </w:rPr>
              <w:t>Primary Care Provider Collaborative</w:t>
            </w:r>
            <w:r w:rsidRPr="0015547A">
              <w:rPr>
                <w:rFonts w:ascii="Arial" w:eastAsia="Arial" w:hAnsi="Arial" w:cs="Arial"/>
                <w:szCs w:val="20"/>
              </w:rPr>
              <w:t xml:space="preserve">, </w:t>
            </w:r>
            <w:r w:rsidR="00CD1460" w:rsidRPr="00CD1460">
              <w:rPr>
                <w:rFonts w:ascii="Arial" w:eastAsia="Arial" w:hAnsi="Arial" w:cs="Arial"/>
                <w:szCs w:val="20"/>
              </w:rPr>
              <w:t>Horley Health Hub, 120 Victoria Road, Horley, RH6 7BL</w:t>
            </w:r>
          </w:p>
          <w:p w14:paraId="0684283E" w14:textId="71A6F032" w:rsidR="00B03F96" w:rsidRPr="0015547A" w:rsidRDefault="006860DC" w:rsidP="006860DC">
            <w:pPr>
              <w:ind w:right="34"/>
              <w:rPr>
                <w:rFonts w:ascii="Arial" w:hAnsi="Arial" w:cs="Arial"/>
              </w:rPr>
            </w:pPr>
            <w:r w:rsidRPr="0015547A">
              <w:rPr>
                <w:rFonts w:ascii="Arial" w:hAnsi="Arial" w:cs="Arial"/>
                <w:b/>
                <w:bCs/>
                <w:szCs w:val="20"/>
              </w:rPr>
              <w:t>Sanofi</w:t>
            </w:r>
            <w:r w:rsidRPr="0015547A">
              <w:rPr>
                <w:rFonts w:ascii="Arial" w:hAnsi="Arial" w:cs="Arial"/>
                <w:szCs w:val="20"/>
              </w:rPr>
              <w:t xml:space="preserve">, </w:t>
            </w:r>
            <w:r w:rsidRPr="0015547A">
              <w:rPr>
                <w:rFonts w:ascii="Arial" w:hAnsi="Arial" w:cs="Arial"/>
                <w:szCs w:val="20"/>
                <w:lang w:val="fr-FR"/>
              </w:rPr>
              <w:t>410 Thames Valley Drive, Reading, Berkshire, RG6 1PT</w:t>
            </w:r>
          </w:p>
        </w:tc>
      </w:tr>
      <w:tr w:rsidR="00B03F96" w:rsidRPr="0014589B" w14:paraId="7CFEB2BD" w14:textId="77777777" w:rsidTr="00C902B8">
        <w:trPr>
          <w:trHeight w:val="1317"/>
        </w:trPr>
        <w:tc>
          <w:tcPr>
            <w:tcW w:w="2552" w:type="dxa"/>
            <w:noWrap/>
            <w:hideMark/>
          </w:tcPr>
          <w:p w14:paraId="3E6DEFA3" w14:textId="77777777" w:rsidR="00B03F96" w:rsidRPr="0015547A" w:rsidRDefault="00B03F96" w:rsidP="006D54DA">
            <w:pPr>
              <w:jc w:val="center"/>
              <w:rPr>
                <w:rFonts w:ascii="Arial" w:hAnsi="Arial" w:cs="Arial"/>
                <w:b/>
              </w:rPr>
            </w:pPr>
            <w:r w:rsidRPr="0015547A">
              <w:rPr>
                <w:rFonts w:ascii="Arial" w:hAnsi="Arial" w:cs="Arial"/>
                <w:b/>
              </w:rPr>
              <w:t>Project rationale</w:t>
            </w:r>
          </w:p>
        </w:tc>
        <w:tc>
          <w:tcPr>
            <w:tcW w:w="8222" w:type="dxa"/>
            <w:hideMark/>
          </w:tcPr>
          <w:p w14:paraId="1E5E49D8" w14:textId="20FF358D" w:rsidR="00141E6B" w:rsidRPr="00B32561" w:rsidRDefault="00141E6B" w:rsidP="00141E6B">
            <w:pPr>
              <w:rPr>
                <w:rFonts w:ascii="Arial" w:eastAsia="Calibri" w:hAnsi="Arial" w:cs="Arial"/>
                <w:iCs/>
                <w:szCs w:val="20"/>
              </w:rPr>
            </w:pPr>
            <w:r w:rsidRPr="00B32561">
              <w:rPr>
                <w:rFonts w:ascii="Arial" w:eastAsia="Calibri" w:hAnsi="Arial" w:cs="Arial"/>
                <w:iCs/>
                <w:szCs w:val="20"/>
              </w:rPr>
              <w:t xml:space="preserve">Sanofi has entered into a partnership through a Memorandum of Understanding Agreement with NHS Confederation to work together to leverage the experience, expertise and networks of each organisation and alongside other NHS system partners and patient communities for the purposes of addressing health inequalities within COPD. It is planned to work initially with two project sites with Sussex being the first one.  The NHS Confederation has developed several support programmes, tools, and case studies to address avoidable and unfair differences in health outcomes. This includes a </w:t>
            </w:r>
            <w:r w:rsidR="003902D8">
              <w:rPr>
                <w:rFonts w:ascii="Arial" w:eastAsia="Calibri" w:hAnsi="Arial" w:cs="Arial"/>
                <w:iCs/>
                <w:szCs w:val="20"/>
              </w:rPr>
              <w:t>f</w:t>
            </w:r>
            <w:r w:rsidRPr="00B32561">
              <w:rPr>
                <w:rFonts w:ascii="Arial" w:eastAsia="Calibri" w:hAnsi="Arial" w:cs="Arial"/>
                <w:iCs/>
                <w:szCs w:val="20"/>
              </w:rPr>
              <w:t xml:space="preserve">ive-step process and board assurance tool, to help health systems deliver their statutory obligations to reduce health inequalities. </w:t>
            </w:r>
          </w:p>
          <w:p w14:paraId="2243ACAD" w14:textId="77777777" w:rsidR="00141E6B" w:rsidRPr="00B32561" w:rsidRDefault="00141E6B" w:rsidP="00141E6B">
            <w:pPr>
              <w:rPr>
                <w:rFonts w:ascii="Arial" w:eastAsia="Calibri" w:hAnsi="Arial" w:cs="Arial"/>
                <w:iCs/>
                <w:szCs w:val="20"/>
              </w:rPr>
            </w:pPr>
            <w:r w:rsidRPr="00B32561">
              <w:rPr>
                <w:rFonts w:ascii="Arial" w:eastAsia="Calibri" w:hAnsi="Arial" w:cs="Arial"/>
                <w:iCs/>
                <w:szCs w:val="20"/>
              </w:rPr>
              <w:t xml:space="preserve">The COPD Health Inequalities Improvement Programme aims to address the variation in access, quality of care and health outcomes for patients with COPD in England. </w:t>
            </w:r>
            <w:r w:rsidRPr="00B32561">
              <w:rPr>
                <w:rFonts w:ascii="Arial" w:eastAsia="Calibri" w:hAnsi="Arial" w:cs="Arial"/>
                <w:szCs w:val="20"/>
              </w:rPr>
              <w:t xml:space="preserve">  It is proposed that efforts and resources are</w:t>
            </w:r>
            <w:r w:rsidRPr="00B32561">
              <w:rPr>
                <w:rFonts w:ascii="Arial" w:eastAsia="Calibri" w:hAnsi="Arial" w:cs="Arial"/>
                <w:iCs/>
                <w:szCs w:val="20"/>
              </w:rPr>
              <w:t xml:space="preserve"> focused on localities of greatest need, either at system, place-based partnership, or neighbourhood. </w:t>
            </w:r>
            <w:r w:rsidRPr="00B32561">
              <w:rPr>
                <w:rFonts w:ascii="Arial" w:eastAsia="Calibri" w:hAnsi="Arial" w:cs="Arial"/>
                <w:szCs w:val="20"/>
              </w:rPr>
              <w:t>The project intends</w:t>
            </w:r>
            <w:r w:rsidRPr="00B32561">
              <w:rPr>
                <w:rFonts w:ascii="Arial" w:eastAsia="Calibri" w:hAnsi="Arial" w:cs="Arial"/>
                <w:iCs/>
                <w:szCs w:val="20"/>
              </w:rPr>
              <w:t xml:space="preserve"> to collaborate across a number of system partners within an ICS, including where appropriate, service users and the voluntary and community sector, to build insights and co-develop interventions and approaches to close inequity gaps. This could be through building upon an existing work to address health inequalities identified by an ICS/Place-based partnership, or through supporting NHS stakeholders to develop a specific project. </w:t>
            </w:r>
            <w:r w:rsidRPr="00B32561">
              <w:rPr>
                <w:rFonts w:ascii="Arial" w:eastAsia="Calibri" w:hAnsi="Arial" w:cs="Arial"/>
                <w:szCs w:val="20"/>
              </w:rPr>
              <w:t xml:space="preserve"> </w:t>
            </w:r>
            <w:r w:rsidRPr="00B32561">
              <w:rPr>
                <w:rFonts w:ascii="Arial" w:eastAsia="Calibri" w:hAnsi="Arial" w:cs="Arial"/>
                <w:iCs/>
                <w:szCs w:val="20"/>
              </w:rPr>
              <w:t>In so doing it is expected that evidence will be generated to support scalable implementation across additional NHS bodies, with solutions aligned with Sanofi and the shared objective of both parties.</w:t>
            </w:r>
          </w:p>
          <w:p w14:paraId="19442E16" w14:textId="77777777" w:rsidR="00141E6B" w:rsidRPr="00B32561" w:rsidRDefault="00141E6B" w:rsidP="00141E6B">
            <w:pPr>
              <w:framePr w:hSpace="180" w:wrap="around" w:vAnchor="text" w:hAnchor="text" w:y="1"/>
              <w:suppressOverlap/>
              <w:rPr>
                <w:rFonts w:ascii="Arial" w:eastAsia="Calibri" w:hAnsi="Arial" w:cs="Arial"/>
                <w:iCs/>
                <w:szCs w:val="20"/>
              </w:rPr>
            </w:pPr>
            <w:r w:rsidRPr="00B32561">
              <w:rPr>
                <w:rFonts w:ascii="Arial" w:eastAsia="Calibri" w:hAnsi="Arial" w:cs="Arial"/>
                <w:iCs/>
                <w:szCs w:val="20"/>
              </w:rPr>
              <w:t>Health inequalities are avoidable and unfair differences in health outcomes. There are known health inequalities in COPD:</w:t>
            </w:r>
          </w:p>
          <w:p w14:paraId="67A8AF2C" w14:textId="753411AE" w:rsidR="00141E6B" w:rsidRPr="00B32561" w:rsidRDefault="00141E6B" w:rsidP="00141E6B">
            <w:pPr>
              <w:framePr w:hSpace="180" w:wrap="around" w:vAnchor="text" w:hAnchor="text" w:y="1"/>
              <w:numPr>
                <w:ilvl w:val="0"/>
                <w:numId w:val="6"/>
              </w:numPr>
              <w:contextualSpacing/>
              <w:suppressOverlap/>
              <w:rPr>
                <w:rFonts w:ascii="Arial" w:eastAsia="Calibri" w:hAnsi="Arial" w:cs="Arial"/>
                <w:i/>
                <w:szCs w:val="20"/>
              </w:rPr>
            </w:pPr>
            <w:r w:rsidRPr="00B32561">
              <w:rPr>
                <w:rFonts w:ascii="Arial" w:eastAsia="Calibri" w:hAnsi="Arial" w:cs="Arial"/>
                <w:iCs/>
                <w:szCs w:val="20"/>
              </w:rPr>
              <w:t>COPD is the disease with the greatest area of disparity in access and outcomes</w:t>
            </w:r>
            <w:r w:rsidR="00E06D40">
              <w:rPr>
                <w:rFonts w:ascii="Arial" w:eastAsia="Calibri" w:hAnsi="Arial" w:cs="Arial"/>
                <w:iCs/>
                <w:szCs w:val="20"/>
              </w:rPr>
              <w:t xml:space="preserve">. </w:t>
            </w:r>
            <w:r w:rsidRPr="00B32561">
              <w:rPr>
                <w:rFonts w:ascii="Arial" w:eastAsia="Calibri" w:hAnsi="Arial" w:cs="Arial"/>
                <w:iCs/>
                <w:szCs w:val="20"/>
              </w:rPr>
              <w:t>People in the poorest areas are five times more likely to die from COPD and three times more likely to die from asthma than the richest areas. There is a stronger link between respiratory deaths and deprivation than for any other major disease area.</w:t>
            </w:r>
            <w:r w:rsidRPr="00B32561">
              <w:rPr>
                <w:rFonts w:ascii="Arial" w:eastAsia="Calibri" w:hAnsi="Arial" w:cs="Arial"/>
                <w:iCs/>
                <w:szCs w:val="20"/>
                <w:vertAlign w:val="superscript"/>
              </w:rPr>
              <w:t>1</w:t>
            </w:r>
            <w:r w:rsidRPr="00B32561">
              <w:rPr>
                <w:rFonts w:ascii="Arial" w:eastAsia="Calibri" w:hAnsi="Arial" w:cs="Arial"/>
                <w:iCs/>
                <w:szCs w:val="20"/>
              </w:rPr>
              <w:t xml:space="preserve"> </w:t>
            </w:r>
          </w:p>
          <w:p w14:paraId="4D551921" w14:textId="77777777" w:rsidR="00141E6B" w:rsidRPr="00B32561" w:rsidRDefault="00141E6B" w:rsidP="00141E6B">
            <w:pPr>
              <w:framePr w:hSpace="180" w:wrap="around" w:vAnchor="text" w:hAnchor="text" w:y="1"/>
              <w:numPr>
                <w:ilvl w:val="0"/>
                <w:numId w:val="6"/>
              </w:numPr>
              <w:contextualSpacing/>
              <w:suppressOverlap/>
              <w:rPr>
                <w:rFonts w:ascii="Arial" w:eastAsia="Calibri" w:hAnsi="Arial" w:cs="Arial"/>
                <w:iCs/>
                <w:szCs w:val="20"/>
              </w:rPr>
            </w:pPr>
            <w:r w:rsidRPr="00B32561">
              <w:rPr>
                <w:rFonts w:ascii="Arial" w:eastAsia="Calibri" w:hAnsi="Arial" w:cs="Arial"/>
                <w:iCs/>
                <w:szCs w:val="20"/>
              </w:rPr>
              <w:t xml:space="preserve">Approximately </w:t>
            </w:r>
            <w:r w:rsidRPr="00B32561">
              <w:rPr>
                <w:rFonts w:ascii="Arial" w:eastAsia="Calibri" w:hAnsi="Arial" w:cs="Arial"/>
                <w:b/>
                <w:bCs/>
                <w:iCs/>
                <w:szCs w:val="20"/>
              </w:rPr>
              <w:t xml:space="preserve">1.2 million people diagnosed with COPD </w:t>
            </w:r>
            <w:r w:rsidRPr="00B32561">
              <w:rPr>
                <w:rFonts w:ascii="Arial" w:eastAsia="Calibri" w:hAnsi="Arial" w:cs="Arial"/>
                <w:iCs/>
                <w:szCs w:val="20"/>
              </w:rPr>
              <w:t xml:space="preserve">as of March 2024, and an estimated </w:t>
            </w:r>
            <w:r w:rsidRPr="00B32561">
              <w:rPr>
                <w:rFonts w:ascii="Arial" w:eastAsia="Calibri" w:hAnsi="Arial" w:cs="Arial"/>
                <w:b/>
                <w:bCs/>
                <w:iCs/>
                <w:szCs w:val="20"/>
              </w:rPr>
              <w:t>2 million undiagnosed.</w:t>
            </w:r>
            <w:r w:rsidRPr="00B32561">
              <w:rPr>
                <w:rFonts w:ascii="Arial" w:eastAsia="Calibri" w:hAnsi="Arial" w:cs="Arial"/>
                <w:iCs/>
                <w:szCs w:val="20"/>
                <w:vertAlign w:val="superscript"/>
              </w:rPr>
              <w:t>2,3</w:t>
            </w:r>
          </w:p>
          <w:p w14:paraId="54B1E147" w14:textId="77777777" w:rsidR="00141E6B" w:rsidRPr="00B32561" w:rsidRDefault="00141E6B" w:rsidP="00141E6B">
            <w:pPr>
              <w:framePr w:hSpace="180" w:wrap="around" w:vAnchor="text" w:hAnchor="text" w:y="1"/>
              <w:numPr>
                <w:ilvl w:val="0"/>
                <w:numId w:val="6"/>
              </w:numPr>
              <w:contextualSpacing/>
              <w:suppressOverlap/>
              <w:rPr>
                <w:rFonts w:ascii="Arial" w:eastAsia="Calibri" w:hAnsi="Arial" w:cs="Arial"/>
                <w:iCs/>
                <w:szCs w:val="20"/>
              </w:rPr>
            </w:pPr>
            <w:r w:rsidRPr="00B32561">
              <w:rPr>
                <w:rFonts w:ascii="Arial" w:eastAsia="Calibri" w:hAnsi="Arial" w:cs="Arial"/>
                <w:iCs/>
                <w:szCs w:val="20"/>
              </w:rPr>
              <w:t xml:space="preserve">People in the </w:t>
            </w:r>
            <w:r w:rsidRPr="00B32561">
              <w:rPr>
                <w:rFonts w:ascii="Arial" w:eastAsia="Calibri" w:hAnsi="Arial" w:cs="Arial"/>
                <w:b/>
                <w:bCs/>
                <w:iCs/>
                <w:szCs w:val="20"/>
              </w:rPr>
              <w:t xml:space="preserve">most deprived communities are twice as likely to have COPD </w:t>
            </w:r>
            <w:r w:rsidRPr="00B32561">
              <w:rPr>
                <w:rFonts w:ascii="Arial" w:eastAsia="Calibri" w:hAnsi="Arial" w:cs="Arial"/>
                <w:iCs/>
                <w:szCs w:val="20"/>
              </w:rPr>
              <w:t>as those in the least deprived.</w:t>
            </w:r>
            <w:r w:rsidRPr="00B32561">
              <w:rPr>
                <w:rFonts w:ascii="Arial" w:eastAsia="Calibri" w:hAnsi="Arial" w:cs="Arial"/>
                <w:iCs/>
                <w:szCs w:val="20"/>
                <w:vertAlign w:val="superscript"/>
              </w:rPr>
              <w:t>4</w:t>
            </w:r>
          </w:p>
          <w:p w14:paraId="471C35E9" w14:textId="77777777" w:rsidR="00141E6B" w:rsidRPr="00B32561" w:rsidRDefault="00141E6B" w:rsidP="00141E6B">
            <w:pPr>
              <w:framePr w:hSpace="180" w:wrap="around" w:vAnchor="text" w:hAnchor="text" w:y="1"/>
              <w:numPr>
                <w:ilvl w:val="0"/>
                <w:numId w:val="6"/>
              </w:numPr>
              <w:contextualSpacing/>
              <w:suppressOverlap/>
              <w:rPr>
                <w:rFonts w:ascii="Arial" w:eastAsia="Calibri" w:hAnsi="Arial" w:cs="Arial"/>
                <w:iCs/>
                <w:szCs w:val="20"/>
              </w:rPr>
            </w:pPr>
            <w:r w:rsidRPr="00B32561">
              <w:rPr>
                <w:rFonts w:ascii="Arial" w:eastAsia="Calibri" w:hAnsi="Arial" w:cs="Arial"/>
                <w:iCs/>
                <w:szCs w:val="20"/>
              </w:rPr>
              <w:t xml:space="preserve">Accounts for around </w:t>
            </w:r>
            <w:r w:rsidRPr="00B32561">
              <w:rPr>
                <w:rFonts w:ascii="Arial" w:eastAsia="Calibri" w:hAnsi="Arial" w:cs="Arial"/>
                <w:b/>
                <w:bCs/>
                <w:iCs/>
                <w:szCs w:val="20"/>
              </w:rPr>
              <w:t>1.4 million general practitioner consultations per year.</w:t>
            </w:r>
            <w:r w:rsidRPr="00B32561">
              <w:rPr>
                <w:rFonts w:ascii="Arial" w:eastAsia="Calibri" w:hAnsi="Arial" w:cs="Arial"/>
                <w:iCs/>
                <w:szCs w:val="20"/>
                <w:vertAlign w:val="superscript"/>
              </w:rPr>
              <w:t>3</w:t>
            </w:r>
          </w:p>
          <w:p w14:paraId="204D12AC" w14:textId="77777777" w:rsidR="00141E6B" w:rsidRPr="00B32561" w:rsidRDefault="00141E6B" w:rsidP="00141E6B">
            <w:pPr>
              <w:framePr w:hSpace="180" w:wrap="around" w:vAnchor="text" w:hAnchor="text" w:y="1"/>
              <w:numPr>
                <w:ilvl w:val="0"/>
                <w:numId w:val="6"/>
              </w:numPr>
              <w:contextualSpacing/>
              <w:suppressOverlap/>
              <w:rPr>
                <w:rFonts w:ascii="Arial" w:eastAsia="Calibri" w:hAnsi="Arial" w:cs="Arial"/>
                <w:iCs/>
                <w:szCs w:val="20"/>
              </w:rPr>
            </w:pPr>
            <w:r w:rsidRPr="00B32561">
              <w:rPr>
                <w:rFonts w:ascii="Arial" w:eastAsia="Calibri" w:hAnsi="Arial" w:cs="Arial"/>
                <w:iCs/>
                <w:szCs w:val="20"/>
              </w:rPr>
              <w:t xml:space="preserve">Causes on average </w:t>
            </w:r>
            <w:r w:rsidRPr="00B32561">
              <w:rPr>
                <w:rFonts w:ascii="Arial" w:eastAsia="Calibri" w:hAnsi="Arial" w:cs="Arial"/>
                <w:b/>
                <w:bCs/>
                <w:iCs/>
                <w:szCs w:val="20"/>
              </w:rPr>
              <w:t>30,000 deaths per year.</w:t>
            </w:r>
            <w:r w:rsidRPr="00B32561">
              <w:rPr>
                <w:rFonts w:ascii="Arial" w:eastAsia="Calibri" w:hAnsi="Arial" w:cs="Arial"/>
                <w:iCs/>
                <w:szCs w:val="20"/>
                <w:vertAlign w:val="superscript"/>
              </w:rPr>
              <w:t>5</w:t>
            </w:r>
          </w:p>
          <w:p w14:paraId="47D220F5" w14:textId="77777777" w:rsidR="00141E6B" w:rsidRPr="00B32561" w:rsidRDefault="00141E6B" w:rsidP="00141E6B">
            <w:pPr>
              <w:framePr w:hSpace="180" w:wrap="around" w:vAnchor="text" w:hAnchor="text" w:y="1"/>
              <w:numPr>
                <w:ilvl w:val="0"/>
                <w:numId w:val="6"/>
              </w:numPr>
              <w:contextualSpacing/>
              <w:suppressOverlap/>
              <w:rPr>
                <w:rFonts w:ascii="Arial" w:eastAsia="Calibri" w:hAnsi="Arial" w:cs="Arial"/>
                <w:iCs/>
                <w:szCs w:val="20"/>
              </w:rPr>
            </w:pPr>
            <w:r w:rsidRPr="00B32561">
              <w:rPr>
                <w:rFonts w:ascii="Arial" w:eastAsia="Calibri" w:hAnsi="Arial" w:cs="Arial"/>
                <w:iCs/>
                <w:szCs w:val="20"/>
              </w:rPr>
              <w:t>Forecast to</w:t>
            </w:r>
            <w:r w:rsidRPr="00B32561">
              <w:rPr>
                <w:rFonts w:ascii="Arial" w:eastAsia="Calibri" w:hAnsi="Arial" w:cs="Arial"/>
                <w:b/>
                <w:bCs/>
                <w:iCs/>
                <w:szCs w:val="20"/>
              </w:rPr>
              <w:t xml:space="preserve"> cost the NHS £2.5bn by 2030.</w:t>
            </w:r>
            <w:r w:rsidRPr="00B32561">
              <w:rPr>
                <w:rFonts w:ascii="Arial" w:eastAsia="Calibri" w:hAnsi="Arial" w:cs="Arial"/>
                <w:iCs/>
                <w:szCs w:val="20"/>
                <w:vertAlign w:val="superscript"/>
              </w:rPr>
              <w:t>2</w:t>
            </w:r>
          </w:p>
          <w:p w14:paraId="634733FD" w14:textId="77777777" w:rsidR="00141E6B" w:rsidRPr="00B32561" w:rsidRDefault="00141E6B" w:rsidP="00141E6B">
            <w:pPr>
              <w:framePr w:hSpace="180" w:wrap="around" w:vAnchor="text" w:hAnchor="text" w:y="1"/>
              <w:numPr>
                <w:ilvl w:val="0"/>
                <w:numId w:val="6"/>
              </w:numPr>
              <w:contextualSpacing/>
              <w:suppressOverlap/>
              <w:rPr>
                <w:rFonts w:ascii="Arial" w:eastAsia="Calibri" w:hAnsi="Arial" w:cs="Arial"/>
                <w:iCs/>
                <w:szCs w:val="20"/>
              </w:rPr>
            </w:pPr>
            <w:r w:rsidRPr="00B32561">
              <w:rPr>
                <w:rFonts w:ascii="Arial" w:eastAsia="Calibri" w:hAnsi="Arial" w:cs="Arial"/>
                <w:iCs/>
                <w:szCs w:val="20"/>
              </w:rPr>
              <w:t>Approximately</w:t>
            </w:r>
            <w:r w:rsidRPr="00B32561">
              <w:rPr>
                <w:rFonts w:ascii="Arial" w:eastAsia="Calibri" w:hAnsi="Arial" w:cs="Arial"/>
                <w:b/>
                <w:bCs/>
                <w:iCs/>
                <w:szCs w:val="20"/>
              </w:rPr>
              <w:t xml:space="preserve"> 133,000 non-elective admissions in England </w:t>
            </w:r>
            <w:r w:rsidRPr="00B32561">
              <w:rPr>
                <w:rFonts w:ascii="Arial" w:eastAsia="Calibri" w:hAnsi="Arial" w:cs="Arial"/>
                <w:iCs/>
                <w:szCs w:val="20"/>
              </w:rPr>
              <w:t xml:space="preserve">in </w:t>
            </w:r>
            <w:r w:rsidRPr="00B32561">
              <w:rPr>
                <w:rFonts w:ascii="Arial" w:eastAsia="Calibri" w:hAnsi="Arial" w:cs="Arial"/>
                <w:b/>
                <w:bCs/>
                <w:iCs/>
                <w:szCs w:val="20"/>
              </w:rPr>
              <w:t xml:space="preserve">2023-24, rising from approximately 120,000 </w:t>
            </w:r>
            <w:r w:rsidRPr="00B32561">
              <w:rPr>
                <w:rFonts w:ascii="Arial" w:eastAsia="Calibri" w:hAnsi="Arial" w:cs="Arial"/>
                <w:iCs/>
                <w:szCs w:val="20"/>
              </w:rPr>
              <w:t>in 2022-23</w:t>
            </w:r>
            <w:r w:rsidRPr="00B32561">
              <w:rPr>
                <w:rFonts w:ascii="Arial" w:eastAsia="Calibri" w:hAnsi="Arial" w:cs="Arial"/>
                <w:b/>
                <w:bCs/>
                <w:iCs/>
                <w:szCs w:val="20"/>
              </w:rPr>
              <w:t>.</w:t>
            </w:r>
            <w:r w:rsidRPr="00B32561">
              <w:rPr>
                <w:rFonts w:ascii="Arial" w:eastAsia="Calibri" w:hAnsi="Arial" w:cs="Arial"/>
                <w:iCs/>
                <w:szCs w:val="20"/>
                <w:vertAlign w:val="superscript"/>
              </w:rPr>
              <w:t>6</w:t>
            </w:r>
          </w:p>
          <w:p w14:paraId="3DA25AB6" w14:textId="77777777" w:rsidR="00141E6B" w:rsidRPr="00B32561" w:rsidRDefault="00141E6B" w:rsidP="00141E6B">
            <w:pPr>
              <w:framePr w:hSpace="180" w:wrap="around" w:vAnchor="text" w:hAnchor="text" w:y="1"/>
              <w:numPr>
                <w:ilvl w:val="0"/>
                <w:numId w:val="6"/>
              </w:numPr>
              <w:contextualSpacing/>
              <w:suppressOverlap/>
              <w:rPr>
                <w:rFonts w:ascii="Arial" w:eastAsia="Calibri" w:hAnsi="Arial" w:cs="Arial"/>
                <w:iCs/>
                <w:szCs w:val="20"/>
              </w:rPr>
            </w:pPr>
            <w:r w:rsidRPr="00B32561">
              <w:rPr>
                <w:rFonts w:ascii="Arial" w:eastAsia="Calibri" w:hAnsi="Arial" w:cs="Arial"/>
                <w:iCs/>
                <w:szCs w:val="20"/>
              </w:rPr>
              <w:lastRenderedPageBreak/>
              <w:t xml:space="preserve">Contributed to </w:t>
            </w:r>
            <w:r w:rsidRPr="00B32561">
              <w:rPr>
                <w:rFonts w:ascii="Arial" w:eastAsia="Calibri" w:hAnsi="Arial" w:cs="Arial"/>
                <w:b/>
                <w:bCs/>
                <w:iCs/>
                <w:szCs w:val="20"/>
              </w:rPr>
              <w:t xml:space="preserve">£331 million in costs in England </w:t>
            </w:r>
            <w:r w:rsidRPr="00B32561">
              <w:rPr>
                <w:rFonts w:ascii="Arial" w:eastAsia="Calibri" w:hAnsi="Arial" w:cs="Arial"/>
                <w:iCs/>
                <w:szCs w:val="20"/>
              </w:rPr>
              <w:t>in 2023-24 for non-elective admissions</w:t>
            </w:r>
            <w:r w:rsidRPr="00B32561">
              <w:rPr>
                <w:rFonts w:ascii="Arial" w:eastAsia="Calibri" w:hAnsi="Arial" w:cs="Arial"/>
                <w:b/>
                <w:bCs/>
                <w:iCs/>
                <w:szCs w:val="20"/>
              </w:rPr>
              <w:t xml:space="preserve">, rising from £301 </w:t>
            </w:r>
            <w:r w:rsidRPr="00B32561">
              <w:rPr>
                <w:rFonts w:ascii="Arial" w:eastAsia="Calibri" w:hAnsi="Arial" w:cs="Arial"/>
                <w:iCs/>
                <w:szCs w:val="20"/>
              </w:rPr>
              <w:t>million in 2022-23.</w:t>
            </w:r>
            <w:r w:rsidRPr="00B32561">
              <w:rPr>
                <w:rFonts w:ascii="Arial" w:eastAsia="Calibri" w:hAnsi="Arial" w:cs="Arial"/>
                <w:iCs/>
                <w:szCs w:val="20"/>
                <w:vertAlign w:val="superscript"/>
              </w:rPr>
              <w:t>6</w:t>
            </w:r>
            <w:r w:rsidRPr="00B32561">
              <w:rPr>
                <w:rFonts w:ascii="Arial" w:eastAsia="Calibri" w:hAnsi="Arial" w:cs="Arial"/>
                <w:iCs/>
                <w:szCs w:val="20"/>
              </w:rPr>
              <w:t xml:space="preserve"> </w:t>
            </w:r>
          </w:p>
          <w:p w14:paraId="51471856" w14:textId="77777777" w:rsidR="00141E6B" w:rsidRPr="00B32561" w:rsidRDefault="00141E6B" w:rsidP="00141E6B">
            <w:pPr>
              <w:rPr>
                <w:rFonts w:ascii="Arial" w:hAnsi="Arial" w:cs="Arial"/>
                <w:iCs/>
                <w:szCs w:val="20"/>
              </w:rPr>
            </w:pPr>
            <w:r w:rsidRPr="00B32561">
              <w:rPr>
                <w:rFonts w:ascii="Arial" w:hAnsi="Arial" w:cs="Arial"/>
                <w:iCs/>
                <w:szCs w:val="20"/>
              </w:rPr>
              <w:t>England faces stark inequalities in respiratory health, with COPD having a greater impact on deprived communities. COPD disproportionately affects people in deprived areas, where risk factors such as smoking, air pollution, and poor housing conditions are more prevalent. Many patients across the country face unacceptable barriers in accessing care and support, which directly impacts health outcomes achieved. Many patients in these areas face significant barriers to accessing specialist care services, often needing to travel long distances for treatment.</w:t>
            </w:r>
          </w:p>
          <w:p w14:paraId="27AF711C" w14:textId="77777777" w:rsidR="006A4B7C" w:rsidRPr="00B32561" w:rsidRDefault="006A4B7C" w:rsidP="006A4B7C">
            <w:pPr>
              <w:rPr>
                <w:rFonts w:ascii="Arial" w:eastAsia="Arial" w:hAnsi="Arial" w:cs="Arial"/>
                <w:i/>
                <w:iCs/>
                <w:szCs w:val="20"/>
              </w:rPr>
            </w:pPr>
            <w:r w:rsidRPr="00B32561">
              <w:rPr>
                <w:rFonts w:ascii="Arial" w:eastAsia="Arial" w:hAnsi="Arial" w:cs="Arial"/>
                <w:szCs w:val="20"/>
              </w:rPr>
              <w:t xml:space="preserve">Within Sussex ICB, there were 35,870 people diagnosed with COPD within Sussex ICB as of March 2024. An additional 1,881 people were diagnosed with COPD in the year since March 2023 which is an increase of 5.5%. The prevalence of COPD is 1.94% which is above the England average of 1.86% and ranking the 31st highest for COPD prevalence out of 42 ICBs). </w:t>
            </w:r>
            <w:r w:rsidRPr="00B32561">
              <w:rPr>
                <w:rFonts w:ascii="Arial" w:eastAsia="Arial" w:hAnsi="Arial" w:cs="Arial"/>
                <w:i/>
                <w:iCs/>
                <w:szCs w:val="20"/>
              </w:rPr>
              <w:t>(Reference QOF data 2023-24).</w:t>
            </w:r>
          </w:p>
          <w:p w14:paraId="1092FF17" w14:textId="77777777" w:rsidR="006A4B7C" w:rsidRPr="00B32561" w:rsidRDefault="006A4B7C" w:rsidP="006A4B7C">
            <w:pPr>
              <w:rPr>
                <w:rFonts w:ascii="Arial" w:hAnsi="Arial" w:cs="Arial"/>
                <w:iCs/>
                <w:szCs w:val="20"/>
              </w:rPr>
            </w:pPr>
            <w:r w:rsidRPr="00B32561">
              <w:rPr>
                <w:rFonts w:ascii="Arial" w:hAnsi="Arial" w:cs="Arial"/>
                <w:iCs/>
                <w:szCs w:val="20"/>
              </w:rPr>
              <w:t xml:space="preserve">Although COPD prevalence in Sussex ICB is above the England average it is considered that there is an under diagnosis of COPD in primary care.  </w:t>
            </w:r>
            <w:r w:rsidRPr="00B32561">
              <w:rPr>
                <w:rFonts w:ascii="Arial" w:hAnsi="Arial" w:cs="Arial"/>
                <w:szCs w:val="20"/>
              </w:rPr>
              <w:t xml:space="preserve"> </w:t>
            </w:r>
            <w:r w:rsidRPr="00B32561">
              <w:rPr>
                <w:rFonts w:ascii="Arial" w:hAnsi="Arial" w:cs="Arial"/>
                <w:iCs/>
                <w:szCs w:val="20"/>
              </w:rPr>
              <w:t>Hastings &amp; St Leonards PCN has a COPD prevalence of 3.0% which is significantly higher than the average for Sussex ICB and England. There are 3,038 people with COPD in Hastings as of March 2024. The COPD population in Hastings and St Leonards PCN accounts for 8.5% of the COPD population within the ICB, whilst the total population represents just 5.5% of the ICB total population showing a higher burden of COPD within Hastings &amp; St Leonards PCN.</w:t>
            </w:r>
          </w:p>
          <w:p w14:paraId="7250C681" w14:textId="77777777" w:rsidR="006A4B7C" w:rsidRPr="00B32561" w:rsidRDefault="006A4B7C" w:rsidP="006A4B7C">
            <w:pPr>
              <w:rPr>
                <w:rFonts w:ascii="Arial" w:eastAsia="Arial" w:hAnsi="Arial" w:cs="Arial"/>
                <w:i/>
                <w:iCs/>
                <w:szCs w:val="20"/>
              </w:rPr>
            </w:pPr>
            <w:r w:rsidRPr="00B32561">
              <w:rPr>
                <w:rFonts w:ascii="Arial" w:eastAsia="Arial" w:hAnsi="Arial" w:cs="Arial"/>
                <w:szCs w:val="20"/>
              </w:rPr>
              <w:t>In 2023,24, there were 3,175 non-elective admissions to hospital with a primary diagnosis of COPD at a cost of £7,644,616. COPD admissions increased by 455 from 2,720 in 2022-23 which is an increase of 17% in comparison to an 11% increase across England.</w:t>
            </w:r>
            <w:r w:rsidRPr="00B32561">
              <w:rPr>
                <w:rFonts w:ascii="Arial" w:eastAsia="Arial" w:hAnsi="Arial" w:cs="Arial"/>
                <w:color w:val="0070C0"/>
                <w:szCs w:val="20"/>
              </w:rPr>
              <w:t xml:space="preserve"> </w:t>
            </w:r>
            <w:r w:rsidRPr="00B32561">
              <w:rPr>
                <w:rFonts w:ascii="Arial" w:eastAsia="Arial" w:hAnsi="Arial" w:cs="Arial"/>
                <w:szCs w:val="20"/>
              </w:rPr>
              <w:t>COPD admissions within Hastings and St. Leonards PCN increased from 240 in 2023-24 to 300 in 2023-24 which is an increase of 25%. In 2023-24, the COPD admission rate was 98.7 per 1,000 COPD population, which is higher than the average for Sussex ICB of 88.1 per 1000 COPD population.</w:t>
            </w:r>
          </w:p>
          <w:p w14:paraId="1FDC4910" w14:textId="77777777" w:rsidR="006A4B7C" w:rsidRPr="00B32561" w:rsidRDefault="006A4B7C" w:rsidP="006A4B7C">
            <w:pPr>
              <w:rPr>
                <w:rFonts w:ascii="Arial" w:hAnsi="Arial" w:cs="Arial"/>
                <w:iCs/>
                <w:szCs w:val="20"/>
              </w:rPr>
            </w:pPr>
            <w:r w:rsidRPr="00B32561">
              <w:rPr>
                <w:rFonts w:ascii="Arial" w:hAnsi="Arial" w:cs="Arial"/>
                <w:iCs/>
                <w:szCs w:val="20"/>
              </w:rPr>
              <w:t>The strategy of Sussex ICB ‘Improving Lives Together’ sets out the ambition across health and care in Sussex over the next five years. This includes the following ambitions:</w:t>
            </w:r>
          </w:p>
          <w:p w14:paraId="60EBAA93" w14:textId="77777777" w:rsidR="006A4B7C" w:rsidRPr="00B32561" w:rsidRDefault="006A4B7C" w:rsidP="006A4B7C">
            <w:pPr>
              <w:numPr>
                <w:ilvl w:val="0"/>
                <w:numId w:val="6"/>
              </w:numPr>
              <w:spacing w:after="0" w:line="240" w:lineRule="auto"/>
              <w:contextualSpacing/>
              <w:rPr>
                <w:rFonts w:ascii="Arial" w:eastAsia="Calibri" w:hAnsi="Arial" w:cs="Arial"/>
                <w:iCs/>
                <w:szCs w:val="20"/>
              </w:rPr>
            </w:pPr>
            <w:r w:rsidRPr="00B32561">
              <w:rPr>
                <w:rFonts w:ascii="Arial" w:eastAsia="Calibri" w:hAnsi="Arial" w:cs="Arial"/>
                <w:iCs/>
                <w:szCs w:val="20"/>
              </w:rPr>
              <w:t xml:space="preserve">We will improve services to </w:t>
            </w:r>
            <w:r w:rsidRPr="00B32561">
              <w:rPr>
                <w:rFonts w:ascii="Arial" w:eastAsia="Calibri" w:hAnsi="Arial" w:cs="Arial"/>
                <w:b/>
                <w:bCs/>
                <w:iCs/>
                <w:szCs w:val="20"/>
              </w:rPr>
              <w:t>people with long term conditions</w:t>
            </w:r>
            <w:r w:rsidRPr="00B32561">
              <w:rPr>
                <w:rFonts w:ascii="Arial" w:eastAsia="Calibri" w:hAnsi="Arial" w:cs="Arial"/>
                <w:iCs/>
                <w:szCs w:val="20"/>
              </w:rPr>
              <w:t xml:space="preserve"> to deliver personalised care, tailored to individual needs, strengths and capabilities. We will aim to better understand the interaction of mental and physical health conditions as a factor to improve outcomes. We will proactively identify and/or support and meet the needs of those at risk of or living with long term conditions, e.g. for CVD, stroke, respiratory conditions and diabetes. </w:t>
            </w:r>
          </w:p>
          <w:p w14:paraId="4BFBB958" w14:textId="77777777" w:rsidR="006A4B7C" w:rsidRPr="00B32561" w:rsidRDefault="006A4B7C" w:rsidP="006A4B7C">
            <w:pPr>
              <w:numPr>
                <w:ilvl w:val="0"/>
                <w:numId w:val="6"/>
              </w:numPr>
              <w:spacing w:after="0" w:line="240" w:lineRule="auto"/>
              <w:contextualSpacing/>
              <w:rPr>
                <w:rFonts w:ascii="Arial" w:eastAsia="Calibri" w:hAnsi="Arial" w:cs="Arial"/>
                <w:iCs/>
                <w:szCs w:val="20"/>
              </w:rPr>
            </w:pPr>
            <w:r w:rsidRPr="00B32561">
              <w:rPr>
                <w:rFonts w:ascii="Arial" w:eastAsia="Calibri" w:hAnsi="Arial" w:cs="Arial"/>
                <w:iCs/>
                <w:szCs w:val="20"/>
              </w:rPr>
              <w:t xml:space="preserve">We will have a targeted and focused approach for those with most need and who need additional support. This is being done by prioritising the key </w:t>
            </w:r>
            <w:r w:rsidRPr="00B32561">
              <w:rPr>
                <w:rFonts w:ascii="Arial" w:eastAsia="Calibri" w:hAnsi="Arial" w:cs="Arial"/>
                <w:b/>
                <w:bCs/>
                <w:iCs/>
                <w:szCs w:val="20"/>
              </w:rPr>
              <w:t>health inequality</w:t>
            </w:r>
            <w:r w:rsidRPr="00B32561">
              <w:rPr>
                <w:rFonts w:ascii="Arial" w:eastAsia="Calibri" w:hAnsi="Arial" w:cs="Arial"/>
                <w:iCs/>
                <w:szCs w:val="20"/>
              </w:rPr>
              <w:t xml:space="preserve"> related areas such as heart disease, respiratory illness and cancer and utilising approaches such as tobacco control, targeted cancer screening and health checks to target activity and resources where it is needed most based on local evidence.</w:t>
            </w:r>
          </w:p>
          <w:p w14:paraId="13024D0C" w14:textId="77777777" w:rsidR="006A4B7C" w:rsidRPr="00B32561" w:rsidRDefault="006A4B7C" w:rsidP="006A4B7C">
            <w:pPr>
              <w:spacing w:after="0" w:line="240" w:lineRule="auto"/>
              <w:rPr>
                <w:rFonts w:ascii="Arial" w:eastAsia="Calibri" w:hAnsi="Arial" w:cs="Arial"/>
                <w:iCs/>
                <w:szCs w:val="20"/>
              </w:rPr>
            </w:pPr>
          </w:p>
          <w:p w14:paraId="5A52844C" w14:textId="77777777" w:rsidR="006A4B7C" w:rsidRPr="00B32561" w:rsidRDefault="006A4B7C" w:rsidP="006A4B7C">
            <w:pPr>
              <w:spacing w:after="0" w:line="240" w:lineRule="auto"/>
              <w:rPr>
                <w:rFonts w:ascii="Arial" w:eastAsia="Calibri" w:hAnsi="Arial" w:cs="Arial"/>
                <w:iCs/>
                <w:szCs w:val="20"/>
              </w:rPr>
            </w:pPr>
            <w:r w:rsidRPr="00B32561">
              <w:rPr>
                <w:rFonts w:ascii="Arial" w:eastAsia="Calibri" w:hAnsi="Arial" w:cs="Arial"/>
                <w:iCs/>
                <w:szCs w:val="20"/>
              </w:rPr>
              <w:t xml:space="preserve">Within Hastings Place there is: </w:t>
            </w:r>
          </w:p>
          <w:p w14:paraId="2AAA47A1" w14:textId="77777777" w:rsidR="006A4B7C" w:rsidRPr="00B32561" w:rsidRDefault="006A4B7C" w:rsidP="006A4B7C">
            <w:pPr>
              <w:numPr>
                <w:ilvl w:val="0"/>
                <w:numId w:val="6"/>
              </w:numPr>
              <w:spacing w:after="0" w:line="240" w:lineRule="auto"/>
              <w:contextualSpacing/>
              <w:rPr>
                <w:rFonts w:ascii="Arial" w:eastAsia="Calibri" w:hAnsi="Arial" w:cs="Arial"/>
                <w:iCs/>
                <w:szCs w:val="20"/>
              </w:rPr>
            </w:pPr>
            <w:r w:rsidRPr="00B32561">
              <w:rPr>
                <w:rFonts w:ascii="Arial" w:eastAsia="Calibri" w:hAnsi="Arial" w:cs="Arial"/>
                <w:iCs/>
                <w:szCs w:val="20"/>
              </w:rPr>
              <w:t>Recognition of variation in access and outcomes for patients with COPD</w:t>
            </w:r>
          </w:p>
          <w:p w14:paraId="618AB42B" w14:textId="77777777" w:rsidR="006A4B7C" w:rsidRPr="00B32561" w:rsidRDefault="006A4B7C" w:rsidP="006A4B7C">
            <w:pPr>
              <w:numPr>
                <w:ilvl w:val="0"/>
                <w:numId w:val="6"/>
              </w:numPr>
              <w:spacing w:after="0" w:line="240" w:lineRule="auto"/>
              <w:contextualSpacing/>
              <w:rPr>
                <w:rFonts w:ascii="Arial" w:eastAsia="Calibri" w:hAnsi="Arial" w:cs="Arial"/>
                <w:iCs/>
                <w:szCs w:val="20"/>
              </w:rPr>
            </w:pPr>
            <w:r w:rsidRPr="00B32561">
              <w:rPr>
                <w:rFonts w:ascii="Arial" w:eastAsia="Calibri" w:hAnsi="Arial" w:cs="Arial"/>
                <w:iCs/>
                <w:szCs w:val="20"/>
              </w:rPr>
              <w:lastRenderedPageBreak/>
              <w:t>A desire that all patients receive the same optimal care regardless of their socio-economic status and ethnicity and where they live.</w:t>
            </w:r>
          </w:p>
          <w:p w14:paraId="5EDCA4A5" w14:textId="77777777" w:rsidR="0018529D" w:rsidRDefault="0018529D" w:rsidP="0018529D">
            <w:pPr>
              <w:spacing w:after="0" w:line="240" w:lineRule="auto"/>
              <w:contextualSpacing/>
              <w:rPr>
                <w:rFonts w:ascii="Arial" w:eastAsia="Calibri" w:hAnsi="Arial" w:cs="Arial"/>
                <w:szCs w:val="20"/>
              </w:rPr>
            </w:pPr>
          </w:p>
          <w:p w14:paraId="41EFAD29" w14:textId="0A7C552F" w:rsidR="0018529D" w:rsidRDefault="0018529D" w:rsidP="0018529D">
            <w:pPr>
              <w:spacing w:after="0" w:line="240" w:lineRule="auto"/>
              <w:contextualSpacing/>
              <w:rPr>
                <w:rFonts w:ascii="Arial" w:eastAsia="Calibri" w:hAnsi="Arial" w:cs="Arial"/>
                <w:szCs w:val="20"/>
              </w:rPr>
            </w:pPr>
            <w:r w:rsidRPr="00B32561">
              <w:rPr>
                <w:rFonts w:ascii="Arial" w:eastAsia="Calibri" w:hAnsi="Arial" w:cs="Arial"/>
                <w:szCs w:val="20"/>
              </w:rPr>
              <w:t>The Sussex Integrated Care System (ICS) covers a large area with considerable contrasts in terms of population characteristics, health outcomes, health service provision, and the wider determinants of health. All these elements inform the strategic approach to the development of health and care services at a Sussex and ‘Place’ level. Sussex has some of the least and most deprived areas in the country. This is a factor in inequalities and poorer health outcomes. The greatest areas of deprivation are along the coastal strip and south west Crawley. Hastings is the most deprived lower tier local authority in the South East, with 44% of residents living in areas ranked within the most deprived 20% of areas in England. It is important to acknowledge that not everyone who lives in a deprived area is deprived, and not all deprived people live in deprived areas. The differences in life expectancy and healthy life expectancy (the average number of years a person would expect to live in good health) broadly mirror the pattern of deprivation and can be up to 14 years difference from one location to another. In all areas of Sussex healthy life expectancy is well below that of the state retirement age of 67 years.</w:t>
            </w:r>
          </w:p>
          <w:p w14:paraId="22D2C860" w14:textId="77777777" w:rsidR="0018529D" w:rsidRPr="00B32561" w:rsidRDefault="0018529D" w:rsidP="0018529D">
            <w:pPr>
              <w:spacing w:after="0" w:line="240" w:lineRule="auto"/>
              <w:contextualSpacing/>
              <w:rPr>
                <w:rFonts w:ascii="Arial" w:eastAsia="Calibri" w:hAnsi="Arial" w:cs="Arial"/>
                <w:iCs/>
                <w:szCs w:val="20"/>
              </w:rPr>
            </w:pPr>
          </w:p>
          <w:p w14:paraId="0B5DD37C" w14:textId="77777777" w:rsidR="0018529D" w:rsidRPr="00B32561" w:rsidRDefault="0018529D" w:rsidP="0018529D">
            <w:pPr>
              <w:rPr>
                <w:rFonts w:ascii="Arial" w:eastAsia="Calibri" w:hAnsi="Arial" w:cs="Arial"/>
                <w:iCs/>
                <w:szCs w:val="20"/>
              </w:rPr>
            </w:pPr>
            <w:r w:rsidRPr="00B32561">
              <w:rPr>
                <w:rFonts w:ascii="Arial" w:eastAsia="Calibri" w:hAnsi="Arial" w:cs="Arial"/>
                <w:iCs/>
                <w:szCs w:val="20"/>
              </w:rPr>
              <w:t xml:space="preserve">This project will support the delivery of NHS priorities for 2025-26: </w:t>
            </w:r>
          </w:p>
          <w:p w14:paraId="2986EFE6" w14:textId="77777777" w:rsidR="0018529D" w:rsidRPr="00B32561" w:rsidRDefault="0018529D" w:rsidP="0018529D">
            <w:pPr>
              <w:rPr>
                <w:rFonts w:ascii="Arial" w:eastAsia="Calibri" w:hAnsi="Arial" w:cs="Arial"/>
                <w:iCs/>
                <w:szCs w:val="20"/>
              </w:rPr>
            </w:pPr>
            <w:r w:rsidRPr="00B32561">
              <w:rPr>
                <w:rFonts w:ascii="Arial" w:eastAsia="Calibri" w:hAnsi="Arial" w:cs="Arial"/>
                <w:iCs/>
                <w:szCs w:val="20"/>
              </w:rPr>
              <w:t xml:space="preserve">1. Reducing demand by developing neighbourhood health service models </w:t>
            </w:r>
          </w:p>
          <w:p w14:paraId="38AE18B5" w14:textId="77777777" w:rsidR="0018529D" w:rsidRPr="00B32561" w:rsidRDefault="0018529D" w:rsidP="0018529D">
            <w:pPr>
              <w:rPr>
                <w:rFonts w:ascii="Arial" w:eastAsia="Calibri" w:hAnsi="Arial" w:cs="Arial"/>
                <w:iCs/>
                <w:szCs w:val="20"/>
              </w:rPr>
            </w:pPr>
            <w:r w:rsidRPr="00B32561">
              <w:rPr>
                <w:rFonts w:ascii="Arial" w:eastAsia="Calibri" w:hAnsi="Arial" w:cs="Arial"/>
                <w:iCs/>
                <w:szCs w:val="20"/>
              </w:rPr>
              <w:t xml:space="preserve">2. Tackling health inequalities </w:t>
            </w:r>
          </w:p>
          <w:p w14:paraId="20549203" w14:textId="77777777" w:rsidR="00B03F96" w:rsidRDefault="0018529D" w:rsidP="0018529D">
            <w:pPr>
              <w:rPr>
                <w:rFonts w:ascii="Arial" w:eastAsia="Calibri" w:hAnsi="Arial" w:cs="Arial"/>
                <w:iCs/>
                <w:szCs w:val="20"/>
              </w:rPr>
            </w:pPr>
            <w:r w:rsidRPr="00B32561">
              <w:rPr>
                <w:rFonts w:ascii="Arial" w:eastAsia="Calibri" w:hAnsi="Arial" w:cs="Arial"/>
                <w:iCs/>
                <w:szCs w:val="20"/>
              </w:rPr>
              <w:t>3. Focussing on secondary prevention.</w:t>
            </w:r>
          </w:p>
          <w:p w14:paraId="0F31F612" w14:textId="77777777" w:rsidR="00952231" w:rsidRPr="00C10C1D" w:rsidRDefault="00952231" w:rsidP="0018529D">
            <w:pPr>
              <w:rPr>
                <w:rFonts w:ascii="Arial" w:eastAsia="Calibri" w:hAnsi="Arial" w:cs="Arial"/>
                <w:i/>
                <w:sz w:val="18"/>
                <w:szCs w:val="20"/>
                <w:u w:val="single"/>
              </w:rPr>
            </w:pPr>
            <w:r w:rsidRPr="00C10C1D">
              <w:rPr>
                <w:rFonts w:ascii="Arial" w:eastAsia="Calibri" w:hAnsi="Arial" w:cs="Arial"/>
                <w:i/>
                <w:sz w:val="18"/>
                <w:szCs w:val="20"/>
                <w:u w:val="single"/>
              </w:rPr>
              <w:t>References:</w:t>
            </w:r>
          </w:p>
          <w:p w14:paraId="0AB9D7B9" w14:textId="2547C13C" w:rsidR="00952231" w:rsidRPr="00C10C1D" w:rsidRDefault="00952231" w:rsidP="00952231">
            <w:pPr>
              <w:spacing w:after="240" w:line="240" w:lineRule="auto"/>
              <w:rPr>
                <w:rFonts w:ascii="Arial" w:eastAsia="Arial" w:hAnsi="Arial" w:cs="Arial"/>
                <w:i/>
                <w:sz w:val="18"/>
                <w:szCs w:val="18"/>
              </w:rPr>
            </w:pPr>
            <w:r w:rsidRPr="00C10C1D">
              <w:rPr>
                <w:rFonts w:ascii="Arial" w:eastAsia="Arial" w:hAnsi="Arial" w:cs="Arial"/>
                <w:i/>
                <w:sz w:val="18"/>
                <w:szCs w:val="18"/>
              </w:rPr>
              <w:t>1. ‘Saving Breath’ Taskforce for Lung Health, September 2023</w:t>
            </w:r>
          </w:p>
          <w:p w14:paraId="16959D1D" w14:textId="68E6DB87" w:rsidR="00952231" w:rsidRPr="00C10C1D" w:rsidRDefault="00952231" w:rsidP="00952231">
            <w:pPr>
              <w:spacing w:after="240" w:line="240" w:lineRule="auto"/>
              <w:rPr>
                <w:rFonts w:ascii="Arial" w:eastAsia="Arial" w:hAnsi="Arial" w:cs="Arial"/>
                <w:i/>
                <w:sz w:val="18"/>
                <w:szCs w:val="18"/>
              </w:rPr>
            </w:pPr>
            <w:r w:rsidRPr="00C10C1D">
              <w:rPr>
                <w:rFonts w:ascii="Arial" w:eastAsia="Arial" w:hAnsi="Arial" w:cs="Arial"/>
                <w:i/>
                <w:sz w:val="18"/>
                <w:szCs w:val="18"/>
              </w:rPr>
              <w:t xml:space="preserve">2. NHS England (2025), Digital service to manage high-risk chronic obstructive pulmonary disease (COPD) patients. </w:t>
            </w:r>
          </w:p>
          <w:p w14:paraId="04B93143" w14:textId="171521FA" w:rsidR="00952231" w:rsidRPr="00C10C1D" w:rsidRDefault="00952231" w:rsidP="00952231">
            <w:pPr>
              <w:spacing w:after="240" w:line="240" w:lineRule="auto"/>
              <w:rPr>
                <w:rFonts w:ascii="Arial" w:eastAsia="Arial" w:hAnsi="Arial" w:cs="Arial"/>
                <w:i/>
                <w:sz w:val="18"/>
                <w:szCs w:val="18"/>
              </w:rPr>
            </w:pPr>
            <w:r w:rsidRPr="00C10C1D">
              <w:rPr>
                <w:rFonts w:ascii="Arial" w:eastAsia="Arial" w:hAnsi="Arial" w:cs="Arial"/>
                <w:i/>
                <w:sz w:val="18"/>
                <w:szCs w:val="18"/>
              </w:rPr>
              <w:t xml:space="preserve">3. NICE (2024), COPD: How common is it? </w:t>
            </w:r>
          </w:p>
          <w:p w14:paraId="4FA39501" w14:textId="459B6AA1" w:rsidR="00952231" w:rsidRPr="00C10C1D" w:rsidRDefault="00952231" w:rsidP="00952231">
            <w:pPr>
              <w:spacing w:after="240" w:line="240" w:lineRule="auto"/>
              <w:rPr>
                <w:rFonts w:ascii="Arial" w:eastAsia="Arial" w:hAnsi="Arial" w:cs="Arial"/>
                <w:i/>
                <w:sz w:val="18"/>
                <w:szCs w:val="18"/>
              </w:rPr>
            </w:pPr>
            <w:r w:rsidRPr="00C10C1D">
              <w:rPr>
                <w:rFonts w:ascii="Arial" w:eastAsia="Arial" w:hAnsi="Arial" w:cs="Arial"/>
                <w:i/>
                <w:sz w:val="18"/>
                <w:szCs w:val="18"/>
              </w:rPr>
              <w:t>4. British Lung Foundation (2016) The battle for breath the impact of lung disease in the UK.</w:t>
            </w:r>
          </w:p>
          <w:p w14:paraId="51983402" w14:textId="6C854FDC" w:rsidR="00952231" w:rsidRPr="00C10C1D" w:rsidRDefault="00952231" w:rsidP="00952231">
            <w:pPr>
              <w:spacing w:after="240" w:line="240" w:lineRule="auto"/>
              <w:rPr>
                <w:rFonts w:ascii="Arial" w:eastAsia="Arial" w:hAnsi="Arial" w:cs="Arial"/>
                <w:i/>
                <w:sz w:val="18"/>
                <w:szCs w:val="18"/>
              </w:rPr>
            </w:pPr>
            <w:r w:rsidRPr="00C10C1D">
              <w:rPr>
                <w:rFonts w:ascii="Arial" w:eastAsia="Arial" w:hAnsi="Arial" w:cs="Arial"/>
                <w:i/>
                <w:sz w:val="18"/>
                <w:szCs w:val="18"/>
              </w:rPr>
              <w:t xml:space="preserve">5. Asthma and Lung UK (2022). COPD in the UK: Delayed diagnosis and unequal care. Executive summary and recommendations. </w:t>
            </w:r>
          </w:p>
          <w:p w14:paraId="1A8F0D52" w14:textId="5E703DEC" w:rsidR="00952231" w:rsidRPr="0015547A" w:rsidRDefault="00952231" w:rsidP="00952231">
            <w:pPr>
              <w:rPr>
                <w:rFonts w:ascii="Arial" w:hAnsi="Arial" w:cs="Arial"/>
              </w:rPr>
            </w:pPr>
            <w:r w:rsidRPr="00C10C1D">
              <w:rPr>
                <w:rFonts w:ascii="Arial" w:eastAsia="Arial" w:hAnsi="Arial" w:cs="Arial"/>
                <w:i/>
                <w:sz w:val="18"/>
                <w:szCs w:val="18"/>
              </w:rPr>
              <w:t>6. Sanofi COPD Infographic for England &amp; Data on File</w:t>
            </w:r>
          </w:p>
        </w:tc>
      </w:tr>
      <w:tr w:rsidR="00B03F96" w:rsidRPr="0014589B" w14:paraId="14981146" w14:textId="77777777" w:rsidTr="00C902B8">
        <w:trPr>
          <w:trHeight w:val="355"/>
        </w:trPr>
        <w:tc>
          <w:tcPr>
            <w:tcW w:w="2552" w:type="dxa"/>
            <w:noWrap/>
            <w:hideMark/>
          </w:tcPr>
          <w:p w14:paraId="521C0674" w14:textId="77777777" w:rsidR="00B03F96" w:rsidRPr="0015547A" w:rsidRDefault="00B03F96" w:rsidP="006D54DA">
            <w:pPr>
              <w:jc w:val="center"/>
              <w:rPr>
                <w:rFonts w:ascii="Arial" w:hAnsi="Arial" w:cs="Arial"/>
                <w:b/>
              </w:rPr>
            </w:pPr>
            <w:r w:rsidRPr="0015547A">
              <w:rPr>
                <w:rFonts w:ascii="Arial" w:hAnsi="Arial" w:cs="Arial"/>
                <w:b/>
              </w:rPr>
              <w:lastRenderedPageBreak/>
              <w:t>Project period</w:t>
            </w:r>
          </w:p>
        </w:tc>
        <w:tc>
          <w:tcPr>
            <w:tcW w:w="8222" w:type="dxa"/>
            <w:hideMark/>
          </w:tcPr>
          <w:p w14:paraId="18306B7B" w14:textId="41C3C3F2" w:rsidR="00B03F96" w:rsidRPr="0015547A" w:rsidRDefault="00EE6DB2" w:rsidP="005E7FBF">
            <w:pPr>
              <w:rPr>
                <w:rFonts w:ascii="Arial" w:hAnsi="Arial" w:cs="Arial"/>
              </w:rPr>
            </w:pPr>
            <w:r>
              <w:rPr>
                <w:rFonts w:ascii="Arial" w:eastAsia="Arial" w:hAnsi="Arial" w:cs="Arial"/>
              </w:rPr>
              <w:t>Quarter 3</w:t>
            </w:r>
            <w:r w:rsidR="00D52FEF">
              <w:rPr>
                <w:rFonts w:ascii="Arial" w:eastAsia="Arial" w:hAnsi="Arial" w:cs="Arial"/>
              </w:rPr>
              <w:t xml:space="preserve"> 2025 to</w:t>
            </w:r>
            <w:r>
              <w:rPr>
                <w:rFonts w:ascii="Arial" w:eastAsia="Arial" w:hAnsi="Arial" w:cs="Arial"/>
              </w:rPr>
              <w:t xml:space="preserve"> </w:t>
            </w:r>
            <w:r w:rsidR="00046DCF">
              <w:rPr>
                <w:rFonts w:ascii="Arial" w:eastAsia="Arial" w:hAnsi="Arial" w:cs="Arial"/>
              </w:rPr>
              <w:t xml:space="preserve">Quarter 1 </w:t>
            </w:r>
            <w:r>
              <w:rPr>
                <w:rFonts w:ascii="Arial" w:eastAsia="Arial" w:hAnsi="Arial" w:cs="Arial"/>
              </w:rPr>
              <w:t>2026</w:t>
            </w:r>
          </w:p>
        </w:tc>
      </w:tr>
      <w:tr w:rsidR="00B03F96" w:rsidRPr="00737C51" w14:paraId="60DF23AB" w14:textId="77777777" w:rsidTr="00C902B8">
        <w:trPr>
          <w:trHeight w:val="2114"/>
        </w:trPr>
        <w:tc>
          <w:tcPr>
            <w:tcW w:w="2552" w:type="dxa"/>
            <w:noWrap/>
            <w:hideMark/>
          </w:tcPr>
          <w:p w14:paraId="28DB57C3" w14:textId="77777777" w:rsidR="00B03F96" w:rsidRPr="00737C51" w:rsidRDefault="00B03F96" w:rsidP="006D54DA">
            <w:pPr>
              <w:jc w:val="center"/>
              <w:rPr>
                <w:rFonts w:ascii="Arial" w:hAnsi="Arial" w:cs="Arial"/>
                <w:b/>
                <w:szCs w:val="20"/>
              </w:rPr>
            </w:pPr>
            <w:r w:rsidRPr="00737C51">
              <w:rPr>
                <w:rFonts w:ascii="Arial" w:hAnsi="Arial" w:cs="Arial"/>
                <w:b/>
                <w:szCs w:val="20"/>
              </w:rPr>
              <w:t>Project objectives</w:t>
            </w:r>
          </w:p>
        </w:tc>
        <w:tc>
          <w:tcPr>
            <w:tcW w:w="8222" w:type="dxa"/>
            <w:hideMark/>
          </w:tcPr>
          <w:p w14:paraId="0D88FB09" w14:textId="3AE464FC" w:rsidR="00862BEE" w:rsidRPr="00737C51" w:rsidRDefault="00862BEE" w:rsidP="00862BEE">
            <w:pPr>
              <w:spacing w:line="266" w:lineRule="auto"/>
              <w:rPr>
                <w:rFonts w:ascii="Arial" w:eastAsia="Arial" w:hAnsi="Arial" w:cs="Arial"/>
                <w:szCs w:val="20"/>
              </w:rPr>
            </w:pPr>
            <w:r w:rsidRPr="00737C51">
              <w:rPr>
                <w:rFonts w:ascii="Arial" w:eastAsia="Arial" w:hAnsi="Arial" w:cs="Arial"/>
                <w:szCs w:val="20"/>
              </w:rPr>
              <w:t>The collaborative working project will aim to deliver the following benefits for Patients, the NHS</w:t>
            </w:r>
            <w:r w:rsidR="00B913BC" w:rsidRPr="00737C51">
              <w:rPr>
                <w:rFonts w:ascii="Arial" w:eastAsia="Arial" w:hAnsi="Arial" w:cs="Arial"/>
                <w:szCs w:val="20"/>
              </w:rPr>
              <w:t xml:space="preserve">, </w:t>
            </w:r>
            <w:r w:rsidR="00CC1237">
              <w:rPr>
                <w:rFonts w:ascii="Arial" w:eastAsia="Arial" w:hAnsi="Arial" w:cs="Arial"/>
                <w:szCs w:val="20"/>
              </w:rPr>
              <w:t xml:space="preserve">NHS Confederation </w:t>
            </w:r>
            <w:r w:rsidRPr="00737C51">
              <w:rPr>
                <w:rFonts w:ascii="Arial" w:eastAsia="Arial" w:hAnsi="Arial" w:cs="Arial"/>
                <w:szCs w:val="20"/>
              </w:rPr>
              <w:t xml:space="preserve">and Sanofi: </w:t>
            </w:r>
          </w:p>
          <w:p w14:paraId="2B4B2734" w14:textId="77777777" w:rsidR="00737C51" w:rsidRPr="00737C51" w:rsidRDefault="00737C51" w:rsidP="00737C51">
            <w:pPr>
              <w:rPr>
                <w:rFonts w:ascii="Arial" w:eastAsia="Calibri" w:hAnsi="Arial" w:cs="Arial"/>
                <w:b/>
                <w:bCs/>
                <w:szCs w:val="20"/>
                <w:u w:val="single"/>
              </w:rPr>
            </w:pPr>
            <w:r w:rsidRPr="00737C51">
              <w:rPr>
                <w:rFonts w:ascii="Arial" w:eastAsia="Calibri" w:hAnsi="Arial" w:cs="Arial"/>
                <w:b/>
                <w:bCs/>
                <w:szCs w:val="20"/>
                <w:u w:val="single"/>
              </w:rPr>
              <w:t>Patients</w:t>
            </w:r>
          </w:p>
          <w:p w14:paraId="7D2BD053" w14:textId="77777777" w:rsidR="00737C51" w:rsidRPr="00737C51" w:rsidRDefault="00737C51" w:rsidP="00737C51">
            <w:pPr>
              <w:numPr>
                <w:ilvl w:val="0"/>
                <w:numId w:val="4"/>
              </w:numPr>
              <w:rPr>
                <w:rFonts w:ascii="Arial" w:eastAsia="Times New Roman" w:hAnsi="Arial" w:cs="Arial"/>
                <w:szCs w:val="20"/>
              </w:rPr>
            </w:pPr>
            <w:r w:rsidRPr="00737C51">
              <w:rPr>
                <w:rFonts w:ascii="Arial" w:eastAsia="Times New Roman" w:hAnsi="Arial" w:cs="Arial"/>
                <w:szCs w:val="20"/>
              </w:rPr>
              <w:t>To ensure equity of pathway access, provision, and experience for patients with COPD in Hastings Place.</w:t>
            </w:r>
          </w:p>
          <w:p w14:paraId="14E40993" w14:textId="77777777" w:rsidR="00737C51" w:rsidRPr="00737C51" w:rsidRDefault="00737C51" w:rsidP="00737C51">
            <w:pPr>
              <w:numPr>
                <w:ilvl w:val="0"/>
                <w:numId w:val="4"/>
              </w:numPr>
              <w:textAlignment w:val="baseline"/>
              <w:rPr>
                <w:rFonts w:ascii="Arial" w:eastAsia="Times New Roman" w:hAnsi="Arial" w:cs="Arial"/>
                <w:szCs w:val="20"/>
                <w:lang w:eastAsia="en-GB"/>
              </w:rPr>
            </w:pPr>
            <w:r w:rsidRPr="00737C51">
              <w:rPr>
                <w:rFonts w:ascii="Arial" w:eastAsia="Times New Roman" w:hAnsi="Arial" w:cs="Arial"/>
                <w:color w:val="000000"/>
                <w:szCs w:val="20"/>
                <w:lang w:eastAsia="en-GB"/>
              </w:rPr>
              <w:t>Quicker and more equitable access to care for patients with COPD.</w:t>
            </w:r>
          </w:p>
          <w:p w14:paraId="0B5004FA" w14:textId="77777777" w:rsidR="00737C51" w:rsidRPr="00737C51" w:rsidRDefault="00737C51" w:rsidP="00737C51">
            <w:pPr>
              <w:numPr>
                <w:ilvl w:val="0"/>
                <w:numId w:val="4"/>
              </w:numPr>
              <w:textAlignment w:val="baseline"/>
              <w:rPr>
                <w:rFonts w:ascii="Arial" w:eastAsia="Times New Roman" w:hAnsi="Arial" w:cs="Arial"/>
                <w:szCs w:val="20"/>
                <w:lang w:eastAsia="en-GB"/>
              </w:rPr>
            </w:pPr>
            <w:r w:rsidRPr="00737C51">
              <w:rPr>
                <w:rFonts w:ascii="Arial" w:eastAsia="Times New Roman" w:hAnsi="Arial" w:cs="Arial"/>
                <w:color w:val="000000"/>
                <w:szCs w:val="20"/>
                <w:lang w:eastAsia="en-GB"/>
              </w:rPr>
              <w:lastRenderedPageBreak/>
              <w:t>Better access to treatment options for patients with COPD as well as a clear pathway of care with an improved patient experience.  </w:t>
            </w:r>
          </w:p>
          <w:p w14:paraId="30BD3479" w14:textId="77777777" w:rsidR="00B913BC" w:rsidRPr="00737C51" w:rsidRDefault="00B913BC" w:rsidP="00B913BC">
            <w:pPr>
              <w:rPr>
                <w:rFonts w:ascii="Arial" w:eastAsia="Times New Roman" w:hAnsi="Arial" w:cs="Arial"/>
                <w:b/>
                <w:bCs/>
                <w:szCs w:val="20"/>
                <w:u w:val="single"/>
              </w:rPr>
            </w:pPr>
            <w:r w:rsidRPr="00737C51">
              <w:rPr>
                <w:rFonts w:ascii="Arial" w:eastAsia="Times New Roman" w:hAnsi="Arial" w:cs="Arial"/>
                <w:b/>
                <w:bCs/>
                <w:szCs w:val="20"/>
                <w:u w:val="single"/>
              </w:rPr>
              <w:t>NHS</w:t>
            </w:r>
          </w:p>
          <w:p w14:paraId="6592CA97" w14:textId="77777777" w:rsidR="00B913BC" w:rsidRPr="00737C51" w:rsidRDefault="00B913BC" w:rsidP="00B913BC">
            <w:pPr>
              <w:numPr>
                <w:ilvl w:val="0"/>
                <w:numId w:val="4"/>
              </w:numPr>
              <w:rPr>
                <w:rFonts w:ascii="Arial" w:eastAsia="Times New Roman" w:hAnsi="Arial" w:cs="Arial"/>
                <w:szCs w:val="20"/>
              </w:rPr>
            </w:pPr>
            <w:r w:rsidRPr="00737C51">
              <w:rPr>
                <w:rFonts w:ascii="Arial" w:eastAsia="Times New Roman" w:hAnsi="Arial" w:cs="Arial"/>
                <w:szCs w:val="20"/>
              </w:rPr>
              <w:t>Improved pathway for patients with COPD.</w:t>
            </w:r>
          </w:p>
          <w:p w14:paraId="4B72EB61" w14:textId="77777777" w:rsidR="00B913BC" w:rsidRPr="00737C51" w:rsidRDefault="00B913BC" w:rsidP="00B913BC">
            <w:pPr>
              <w:numPr>
                <w:ilvl w:val="0"/>
                <w:numId w:val="4"/>
              </w:numPr>
              <w:rPr>
                <w:rFonts w:ascii="Arial" w:eastAsia="Times New Roman" w:hAnsi="Arial" w:cs="Arial"/>
                <w:szCs w:val="20"/>
              </w:rPr>
            </w:pPr>
            <w:r w:rsidRPr="00737C51">
              <w:rPr>
                <w:rFonts w:ascii="Arial" w:eastAsia="Times New Roman" w:hAnsi="Arial" w:cs="Arial"/>
                <w:szCs w:val="20"/>
              </w:rPr>
              <w:t>Reduction in unwarranted variations in care for patients with COPD through targeting the programme at areas of greatest inequality.</w:t>
            </w:r>
          </w:p>
          <w:p w14:paraId="12BCD0FE" w14:textId="77777777" w:rsidR="00B913BC" w:rsidRPr="00737C51" w:rsidRDefault="00B913BC" w:rsidP="00B913BC">
            <w:pPr>
              <w:numPr>
                <w:ilvl w:val="0"/>
                <w:numId w:val="4"/>
              </w:numPr>
              <w:rPr>
                <w:rFonts w:ascii="Arial" w:eastAsia="Times New Roman" w:hAnsi="Arial" w:cs="Arial"/>
                <w:szCs w:val="20"/>
              </w:rPr>
            </w:pPr>
            <w:r w:rsidRPr="00737C51">
              <w:rPr>
                <w:rFonts w:ascii="Arial" w:eastAsia="Times New Roman" w:hAnsi="Arial" w:cs="Arial"/>
                <w:szCs w:val="20"/>
              </w:rPr>
              <w:t>Increase in patients with COPD receiving optimal care across primary, community and secondary care including those receiving specialist review in a timely manner through improved identification and referral from primary care and follow-up and treatment optimisation after A&amp;E attendance and hospital admission.</w:t>
            </w:r>
          </w:p>
          <w:p w14:paraId="70AA5133" w14:textId="77777777" w:rsidR="00B913BC" w:rsidRPr="00737C51" w:rsidRDefault="00B913BC" w:rsidP="00B913BC">
            <w:pPr>
              <w:numPr>
                <w:ilvl w:val="0"/>
                <w:numId w:val="4"/>
              </w:numPr>
              <w:rPr>
                <w:rFonts w:ascii="Arial" w:eastAsia="Times New Roman" w:hAnsi="Arial" w:cs="Arial"/>
                <w:szCs w:val="20"/>
              </w:rPr>
            </w:pPr>
            <w:r w:rsidRPr="00737C51">
              <w:rPr>
                <w:rFonts w:ascii="Arial" w:eastAsia="Times New Roman" w:hAnsi="Arial" w:cs="Arial"/>
                <w:szCs w:val="20"/>
              </w:rPr>
              <w:t>Implementation of an improved and more efficient pathway for patients with COPD that is in line with NICE guidance and ensuring high value fundamentals of COPD care are consistently provided.</w:t>
            </w:r>
          </w:p>
          <w:p w14:paraId="50FA02D1" w14:textId="77777777" w:rsidR="00B913BC" w:rsidRPr="00737C51" w:rsidRDefault="00B913BC" w:rsidP="00B913BC">
            <w:pPr>
              <w:numPr>
                <w:ilvl w:val="0"/>
                <w:numId w:val="4"/>
              </w:numPr>
              <w:rPr>
                <w:rFonts w:ascii="Arial" w:eastAsia="Times New Roman" w:hAnsi="Arial" w:cs="Arial"/>
                <w:szCs w:val="20"/>
              </w:rPr>
            </w:pPr>
            <w:r w:rsidRPr="00737C51">
              <w:rPr>
                <w:rFonts w:ascii="Arial" w:eastAsia="Times New Roman" w:hAnsi="Arial" w:cs="Arial"/>
                <w:szCs w:val="20"/>
              </w:rPr>
              <w:t>Learning from the implementation of a population health management approach for patients with COPD that can inform the implementation of population health management in other disease areas/population groups</w:t>
            </w:r>
          </w:p>
          <w:p w14:paraId="224AFE58" w14:textId="77777777" w:rsidR="00B913BC" w:rsidRPr="00737C51" w:rsidRDefault="00B913BC" w:rsidP="00B913BC">
            <w:pPr>
              <w:pStyle w:val="ListParagraph"/>
              <w:numPr>
                <w:ilvl w:val="0"/>
                <w:numId w:val="4"/>
              </w:numPr>
              <w:spacing w:after="240" w:line="240" w:lineRule="auto"/>
              <w:rPr>
                <w:rFonts w:ascii="Arial" w:eastAsia="Arial" w:hAnsi="Arial" w:cs="Arial"/>
                <w:szCs w:val="20"/>
              </w:rPr>
            </w:pPr>
            <w:r w:rsidRPr="00737C51">
              <w:rPr>
                <w:rFonts w:ascii="Arial" w:eastAsia="Times New Roman" w:hAnsi="Arial" w:cs="Arial"/>
                <w:szCs w:val="20"/>
              </w:rPr>
              <w:t>By specifically targeting areas of inequalities the approach in COPD could potentially be transposed to other disease areas.</w:t>
            </w:r>
          </w:p>
          <w:p w14:paraId="320C3775" w14:textId="77777777" w:rsidR="00B913BC" w:rsidRPr="00737C51" w:rsidRDefault="00B913BC" w:rsidP="00B913BC">
            <w:pPr>
              <w:rPr>
                <w:rFonts w:ascii="Arial" w:eastAsia="Calibri" w:hAnsi="Arial" w:cs="Arial"/>
                <w:b/>
                <w:bCs/>
                <w:iCs/>
                <w:szCs w:val="20"/>
              </w:rPr>
            </w:pPr>
            <w:r w:rsidRPr="00737C51">
              <w:rPr>
                <w:rFonts w:ascii="Arial" w:eastAsia="Calibri" w:hAnsi="Arial" w:cs="Arial"/>
                <w:b/>
                <w:bCs/>
                <w:iCs/>
                <w:szCs w:val="20"/>
              </w:rPr>
              <w:t>NHS Confederation:</w:t>
            </w:r>
          </w:p>
          <w:p w14:paraId="19B853E8" w14:textId="77777777" w:rsidR="00B913BC" w:rsidRPr="00737C51" w:rsidRDefault="00B913BC" w:rsidP="00B913BC">
            <w:pPr>
              <w:pStyle w:val="ListParagraph"/>
              <w:numPr>
                <w:ilvl w:val="0"/>
                <w:numId w:val="5"/>
              </w:numPr>
              <w:spacing w:after="0" w:line="240" w:lineRule="auto"/>
              <w:rPr>
                <w:rFonts w:ascii="Arial" w:hAnsi="Arial" w:cs="Arial"/>
                <w:iCs/>
                <w:szCs w:val="20"/>
              </w:rPr>
            </w:pPr>
            <w:r w:rsidRPr="00737C51">
              <w:rPr>
                <w:rFonts w:ascii="Arial" w:hAnsi="Arial" w:cs="Arial"/>
                <w:iCs/>
                <w:szCs w:val="20"/>
              </w:rPr>
              <w:t>To pilot the use of the NHS Confederations tools to address health inequalities within COPD</w:t>
            </w:r>
          </w:p>
          <w:p w14:paraId="4F779AEF" w14:textId="77777777" w:rsidR="00B913BC" w:rsidRPr="00737C51" w:rsidRDefault="00B913BC" w:rsidP="00B913BC">
            <w:pPr>
              <w:pStyle w:val="ListParagraph"/>
              <w:numPr>
                <w:ilvl w:val="0"/>
                <w:numId w:val="5"/>
              </w:numPr>
              <w:spacing w:after="0" w:line="240" w:lineRule="auto"/>
              <w:rPr>
                <w:rFonts w:ascii="Arial" w:hAnsi="Arial" w:cs="Arial"/>
                <w:iCs/>
                <w:szCs w:val="20"/>
              </w:rPr>
            </w:pPr>
            <w:r w:rsidRPr="00737C51">
              <w:rPr>
                <w:rFonts w:ascii="Arial" w:hAnsi="Arial" w:cs="Arial"/>
                <w:iCs/>
                <w:szCs w:val="20"/>
              </w:rPr>
              <w:t>To address avoidable and unfair differences in health outcomes and leave a legacy after the programme is completed.</w:t>
            </w:r>
          </w:p>
          <w:p w14:paraId="3A7FB0BF" w14:textId="77777777" w:rsidR="00B913BC" w:rsidRPr="00737C51" w:rsidRDefault="00B913BC" w:rsidP="00B913BC">
            <w:pPr>
              <w:pStyle w:val="ListParagraph"/>
              <w:numPr>
                <w:ilvl w:val="0"/>
                <w:numId w:val="5"/>
              </w:numPr>
              <w:spacing w:after="0" w:line="240" w:lineRule="auto"/>
              <w:rPr>
                <w:rFonts w:ascii="Arial" w:hAnsi="Arial" w:cs="Arial"/>
                <w:iCs/>
                <w:szCs w:val="20"/>
              </w:rPr>
            </w:pPr>
            <w:r w:rsidRPr="00737C51">
              <w:rPr>
                <w:rFonts w:ascii="Arial" w:hAnsi="Arial" w:cs="Arial"/>
                <w:iCs/>
                <w:szCs w:val="20"/>
              </w:rPr>
              <w:t>To support the health system to quantify the impact of the programme through a business case to justify long term sustainability and wider roll-out, providing the metrics selected, are satisfied.</w:t>
            </w:r>
          </w:p>
          <w:p w14:paraId="4FAC54C5" w14:textId="77777777" w:rsidR="00B913BC" w:rsidRPr="00737C51" w:rsidRDefault="00B913BC" w:rsidP="00B913BC">
            <w:pPr>
              <w:rPr>
                <w:rFonts w:ascii="Arial" w:eastAsia="Times New Roman" w:hAnsi="Arial" w:cs="Arial"/>
                <w:b/>
                <w:bCs/>
                <w:szCs w:val="20"/>
              </w:rPr>
            </w:pPr>
          </w:p>
          <w:p w14:paraId="213CEB0D" w14:textId="77777777" w:rsidR="00B913BC" w:rsidRPr="00737C51" w:rsidRDefault="00B913BC" w:rsidP="00B913BC">
            <w:pPr>
              <w:rPr>
                <w:rFonts w:ascii="Arial" w:eastAsia="Times New Roman" w:hAnsi="Arial" w:cs="Arial"/>
                <w:b/>
                <w:bCs/>
                <w:szCs w:val="20"/>
              </w:rPr>
            </w:pPr>
            <w:r w:rsidRPr="00737C51">
              <w:rPr>
                <w:rFonts w:ascii="Arial" w:eastAsia="Times New Roman" w:hAnsi="Arial" w:cs="Arial"/>
                <w:b/>
                <w:bCs/>
                <w:szCs w:val="20"/>
              </w:rPr>
              <w:t>Sanofi:</w:t>
            </w:r>
          </w:p>
          <w:p w14:paraId="39121143" w14:textId="77777777" w:rsidR="00B913BC" w:rsidRPr="00737C51" w:rsidRDefault="00B913BC" w:rsidP="00B913BC">
            <w:pPr>
              <w:pStyle w:val="Heading4"/>
              <w:numPr>
                <w:ilvl w:val="0"/>
                <w:numId w:val="4"/>
              </w:numPr>
              <w:tabs>
                <w:tab w:val="left" w:pos="720"/>
              </w:tabs>
              <w:rPr>
                <w:rFonts w:ascii="Arial" w:eastAsia="Times New Roman" w:hAnsi="Arial" w:cs="Arial"/>
                <w:b w:val="0"/>
                <w:bCs w:val="0"/>
                <w:i w:val="0"/>
                <w:iCs w:val="0"/>
                <w:color w:val="auto"/>
                <w:szCs w:val="20"/>
              </w:rPr>
            </w:pPr>
            <w:r w:rsidRPr="00737C51">
              <w:rPr>
                <w:rFonts w:ascii="Arial" w:eastAsia="Times New Roman" w:hAnsi="Arial" w:cs="Arial"/>
                <w:b w:val="0"/>
                <w:bCs w:val="0"/>
                <w:i w:val="0"/>
                <w:iCs w:val="0"/>
                <w:color w:val="auto"/>
                <w:szCs w:val="20"/>
              </w:rPr>
              <w:t>A better understanding of the COPD services within Sussex ICB and Hastings Place.</w:t>
            </w:r>
          </w:p>
          <w:p w14:paraId="052D1262" w14:textId="77777777" w:rsidR="00B913BC" w:rsidRPr="00737C51" w:rsidRDefault="00B913BC" w:rsidP="00B913BC">
            <w:pPr>
              <w:pStyle w:val="ListParagraph"/>
              <w:numPr>
                <w:ilvl w:val="0"/>
                <w:numId w:val="4"/>
              </w:numPr>
              <w:spacing w:after="0" w:line="240" w:lineRule="auto"/>
              <w:contextualSpacing w:val="0"/>
              <w:rPr>
                <w:rFonts w:ascii="Arial" w:eastAsia="Times New Roman" w:hAnsi="Arial" w:cs="Arial"/>
                <w:szCs w:val="20"/>
              </w:rPr>
            </w:pPr>
            <w:r w:rsidRPr="00737C51">
              <w:rPr>
                <w:rFonts w:ascii="Arial" w:eastAsia="Times New Roman" w:hAnsi="Arial" w:cs="Arial"/>
                <w:szCs w:val="20"/>
              </w:rPr>
              <w:t>Improved corporate reputation with Sussex ICB and Hastings Place and partner organisations by supporting them to improve the quality of care for patients with COPD.</w:t>
            </w:r>
          </w:p>
          <w:p w14:paraId="2D26E151" w14:textId="77777777" w:rsidR="00B913BC" w:rsidRPr="00737C51" w:rsidRDefault="00B913BC" w:rsidP="00B913BC">
            <w:pPr>
              <w:pStyle w:val="ListParagraph"/>
              <w:numPr>
                <w:ilvl w:val="0"/>
                <w:numId w:val="4"/>
              </w:numPr>
              <w:spacing w:after="0" w:line="240" w:lineRule="auto"/>
              <w:contextualSpacing w:val="0"/>
              <w:rPr>
                <w:rFonts w:ascii="Arial" w:eastAsia="Times New Roman" w:hAnsi="Arial" w:cs="Arial"/>
                <w:szCs w:val="20"/>
              </w:rPr>
            </w:pPr>
            <w:r w:rsidRPr="00737C51">
              <w:rPr>
                <w:rFonts w:ascii="Arial" w:eastAsia="Times New Roman" w:hAnsi="Arial" w:cs="Arial"/>
                <w:szCs w:val="20"/>
              </w:rPr>
              <w:t>Understanding of how a population health management approach can be used to improve patient care.</w:t>
            </w:r>
          </w:p>
          <w:p w14:paraId="479E9E3E" w14:textId="77777777" w:rsidR="00B913BC" w:rsidRPr="00CE226A" w:rsidRDefault="00B913BC" w:rsidP="00B913BC">
            <w:pPr>
              <w:pStyle w:val="paragraph"/>
              <w:numPr>
                <w:ilvl w:val="0"/>
                <w:numId w:val="4"/>
              </w:numPr>
              <w:spacing w:before="0" w:beforeAutospacing="0" w:after="0" w:afterAutospacing="0"/>
              <w:textAlignment w:val="baseline"/>
              <w:rPr>
                <w:rStyle w:val="normaltextrun"/>
                <w:rFonts w:ascii="Arial" w:hAnsi="Arial" w:cs="Arial"/>
                <w:sz w:val="20"/>
                <w:szCs w:val="20"/>
              </w:rPr>
            </w:pPr>
            <w:r w:rsidRPr="00737C51">
              <w:rPr>
                <w:rStyle w:val="normaltextrun"/>
                <w:rFonts w:ascii="Arial" w:eastAsiaTheme="majorEastAsia" w:hAnsi="Arial" w:cs="Arial"/>
                <w:sz w:val="20"/>
                <w:szCs w:val="20"/>
              </w:rPr>
              <w:t>As a result of pathway changes some appropriate patients in the future may be prescribed Sanofi products in line with NICE and local guidance.</w:t>
            </w:r>
          </w:p>
          <w:p w14:paraId="41313C89" w14:textId="77777777" w:rsidR="00CE226A" w:rsidRDefault="00CE226A" w:rsidP="00CE226A">
            <w:pPr>
              <w:pStyle w:val="paragraph"/>
              <w:spacing w:before="0" w:beforeAutospacing="0" w:after="0" w:afterAutospacing="0"/>
              <w:textAlignment w:val="baseline"/>
              <w:rPr>
                <w:rStyle w:val="normaltextrun"/>
                <w:rFonts w:eastAsiaTheme="majorEastAsia"/>
                <w:sz w:val="20"/>
                <w:szCs w:val="20"/>
              </w:rPr>
            </w:pPr>
          </w:p>
          <w:p w14:paraId="68D4CF1A" w14:textId="4BA8EEDC" w:rsidR="00B03F96" w:rsidRDefault="001E411F" w:rsidP="0002080D">
            <w:pPr>
              <w:pStyle w:val="paragraph"/>
              <w:spacing w:before="0" w:beforeAutospacing="0" w:after="0" w:afterAutospacing="0"/>
              <w:textAlignment w:val="baseline"/>
              <w:rPr>
                <w:rFonts w:ascii="Arial" w:eastAsia="Arial" w:hAnsi="Arial" w:cs="Arial"/>
                <w:sz w:val="20"/>
              </w:rPr>
            </w:pPr>
            <w:r>
              <w:rPr>
                <w:rFonts w:ascii="Arial" w:eastAsia="Arial" w:hAnsi="Arial" w:cs="Arial"/>
                <w:sz w:val="20"/>
              </w:rPr>
              <w:t>This project will be supported by pooling of resources approximately £</w:t>
            </w:r>
            <w:r w:rsidR="00263B14">
              <w:rPr>
                <w:rFonts w:ascii="Arial" w:eastAsia="Arial" w:hAnsi="Arial" w:cs="Arial"/>
                <w:sz w:val="20"/>
              </w:rPr>
              <w:t>79,000</w:t>
            </w:r>
            <w:r>
              <w:rPr>
                <w:rFonts w:ascii="Arial" w:eastAsia="Arial" w:hAnsi="Arial" w:cs="Arial"/>
                <w:sz w:val="20"/>
              </w:rPr>
              <w:t xml:space="preserve"> (Sanofi </w:t>
            </w:r>
            <w:r w:rsidR="0002080D">
              <w:rPr>
                <w:rFonts w:ascii="Arial" w:eastAsia="Arial" w:hAnsi="Arial" w:cs="Arial"/>
                <w:sz w:val="20"/>
              </w:rPr>
              <w:t>49</w:t>
            </w:r>
            <w:r>
              <w:rPr>
                <w:rFonts w:ascii="Arial" w:eastAsia="Arial" w:hAnsi="Arial" w:cs="Arial"/>
                <w:sz w:val="20"/>
              </w:rPr>
              <w:t xml:space="preserve">%, NHS </w:t>
            </w:r>
            <w:r w:rsidR="0002080D">
              <w:rPr>
                <w:rFonts w:ascii="Arial" w:eastAsia="Arial" w:hAnsi="Arial" w:cs="Arial"/>
                <w:sz w:val="20"/>
              </w:rPr>
              <w:t>51</w:t>
            </w:r>
            <w:r>
              <w:rPr>
                <w:rFonts w:ascii="Arial" w:eastAsia="Arial" w:hAnsi="Arial" w:cs="Arial"/>
                <w:sz w:val="20"/>
              </w:rPr>
              <w:t>%)</w:t>
            </w:r>
          </w:p>
          <w:p w14:paraId="0E897DBA" w14:textId="77777777" w:rsidR="0089406C" w:rsidRDefault="0089406C" w:rsidP="0002080D">
            <w:pPr>
              <w:pStyle w:val="paragraph"/>
              <w:spacing w:before="0" w:beforeAutospacing="0" w:after="0" w:afterAutospacing="0"/>
              <w:textAlignment w:val="baseline"/>
              <w:rPr>
                <w:rFonts w:ascii="Arial" w:eastAsia="Arial" w:hAnsi="Arial" w:cs="Arial"/>
                <w:sz w:val="20"/>
              </w:rPr>
            </w:pPr>
          </w:p>
          <w:p w14:paraId="57C94EC1" w14:textId="10A6AB41" w:rsidR="00C902B8" w:rsidRPr="00737C51" w:rsidRDefault="00C902B8" w:rsidP="0002080D">
            <w:pPr>
              <w:pStyle w:val="paragraph"/>
              <w:spacing w:before="0" w:beforeAutospacing="0" w:after="0" w:afterAutospacing="0"/>
              <w:textAlignment w:val="baseline"/>
              <w:rPr>
                <w:rFonts w:ascii="Arial" w:hAnsi="Arial" w:cs="Arial"/>
                <w:sz w:val="20"/>
                <w:szCs w:val="20"/>
              </w:rPr>
            </w:pPr>
          </w:p>
        </w:tc>
      </w:tr>
      <w:tr w:rsidR="00B03F96" w:rsidRPr="0014589B" w14:paraId="562FAC40" w14:textId="77777777" w:rsidTr="00C902B8">
        <w:trPr>
          <w:trHeight w:val="981"/>
        </w:trPr>
        <w:tc>
          <w:tcPr>
            <w:tcW w:w="2552" w:type="dxa"/>
            <w:noWrap/>
            <w:hideMark/>
          </w:tcPr>
          <w:p w14:paraId="6B6843FD" w14:textId="77777777" w:rsidR="00B03F96" w:rsidRPr="0015547A" w:rsidRDefault="00B03F96" w:rsidP="006D54DA">
            <w:pPr>
              <w:jc w:val="center"/>
              <w:rPr>
                <w:rFonts w:ascii="Arial" w:hAnsi="Arial" w:cs="Arial"/>
                <w:b/>
              </w:rPr>
            </w:pPr>
            <w:r w:rsidRPr="0015547A">
              <w:rPr>
                <w:rFonts w:ascii="Arial" w:hAnsi="Arial" w:cs="Arial"/>
                <w:b/>
              </w:rPr>
              <w:lastRenderedPageBreak/>
              <w:t>Contact details</w:t>
            </w:r>
          </w:p>
        </w:tc>
        <w:tc>
          <w:tcPr>
            <w:tcW w:w="8222" w:type="dxa"/>
            <w:hideMark/>
          </w:tcPr>
          <w:p w14:paraId="34C16E34" w14:textId="101B0E15" w:rsidR="003A3146" w:rsidRPr="0015547A" w:rsidRDefault="003A3146" w:rsidP="003A3146">
            <w:pPr>
              <w:ind w:right="34"/>
              <w:rPr>
                <w:rFonts w:ascii="Arial" w:eastAsia="Arial" w:hAnsi="Arial" w:cs="Arial"/>
                <w:szCs w:val="20"/>
                <w:u w:val="single"/>
              </w:rPr>
            </w:pPr>
            <w:r w:rsidRPr="0015547A">
              <w:rPr>
                <w:rFonts w:ascii="Arial" w:eastAsia="Arial" w:hAnsi="Arial" w:cs="Arial"/>
                <w:b/>
                <w:bCs/>
                <w:szCs w:val="20"/>
                <w:u w:val="single"/>
              </w:rPr>
              <w:t xml:space="preserve">Alliance for Better Care </w:t>
            </w:r>
            <w:r w:rsidR="003902D8">
              <w:rPr>
                <w:rFonts w:ascii="Arial" w:eastAsia="Arial" w:hAnsi="Arial" w:cs="Arial"/>
                <w:b/>
                <w:bCs/>
                <w:szCs w:val="20"/>
                <w:u w:val="single"/>
              </w:rPr>
              <w:t>CIC</w:t>
            </w:r>
            <w:r w:rsidR="00A26925">
              <w:rPr>
                <w:rFonts w:ascii="Arial" w:eastAsia="Arial" w:hAnsi="Arial" w:cs="Arial"/>
                <w:b/>
                <w:bCs/>
                <w:szCs w:val="20"/>
                <w:u w:val="single"/>
              </w:rPr>
              <w:t xml:space="preserve"> GP Federation</w:t>
            </w:r>
          </w:p>
          <w:p w14:paraId="2E0CA5E2" w14:textId="0DD7F1D7" w:rsidR="00885334" w:rsidRPr="0015547A" w:rsidRDefault="0015547A" w:rsidP="00885334">
            <w:pPr>
              <w:spacing w:after="12"/>
              <w:rPr>
                <w:rFonts w:ascii="Arial" w:hAnsi="Arial" w:cs="Arial"/>
              </w:rPr>
            </w:pPr>
            <w:r w:rsidRPr="0015547A">
              <w:rPr>
                <w:rFonts w:ascii="Arial" w:hAnsi="Arial" w:cs="Arial"/>
              </w:rPr>
              <w:t>Katherine Saunders</w:t>
            </w:r>
          </w:p>
          <w:p w14:paraId="5EDEC9C7" w14:textId="77777777" w:rsidR="00D56F3E" w:rsidRDefault="0015547A" w:rsidP="00885334">
            <w:pPr>
              <w:spacing w:after="12"/>
            </w:pPr>
            <w:r w:rsidRPr="0015547A">
              <w:rPr>
                <w:rFonts w:ascii="Arial" w:hAnsi="Arial" w:cs="Arial"/>
              </w:rPr>
              <w:t>Managing Director</w:t>
            </w:r>
            <w:r w:rsidR="00D56F3E">
              <w:t xml:space="preserve"> </w:t>
            </w:r>
          </w:p>
          <w:p w14:paraId="4105ED83" w14:textId="1C36A6E8" w:rsidR="00D56F3E" w:rsidRDefault="00D56F3E" w:rsidP="00885334">
            <w:pPr>
              <w:spacing w:after="12"/>
              <w:rPr>
                <w:rFonts w:ascii="Arial" w:hAnsi="Arial" w:cs="Arial"/>
              </w:rPr>
            </w:pPr>
            <w:r w:rsidRPr="00D56F3E">
              <w:rPr>
                <w:rFonts w:ascii="Arial" w:hAnsi="Arial" w:cs="Arial"/>
              </w:rPr>
              <w:t>Horley Health Hub,</w:t>
            </w:r>
          </w:p>
          <w:p w14:paraId="61D5E625" w14:textId="77777777" w:rsidR="00D56F3E" w:rsidRDefault="00D56F3E" w:rsidP="00885334">
            <w:pPr>
              <w:spacing w:after="12"/>
              <w:rPr>
                <w:rFonts w:ascii="Arial" w:hAnsi="Arial" w:cs="Arial"/>
              </w:rPr>
            </w:pPr>
            <w:r>
              <w:rPr>
                <w:rFonts w:ascii="Arial" w:hAnsi="Arial" w:cs="Arial"/>
              </w:rPr>
              <w:t>1</w:t>
            </w:r>
            <w:r w:rsidRPr="00D56F3E">
              <w:rPr>
                <w:rFonts w:ascii="Arial" w:hAnsi="Arial" w:cs="Arial"/>
              </w:rPr>
              <w:t xml:space="preserve">20 Victoria Road, </w:t>
            </w:r>
          </w:p>
          <w:p w14:paraId="0491BFA8" w14:textId="77777777" w:rsidR="00D56F3E" w:rsidRDefault="00D56F3E" w:rsidP="00885334">
            <w:pPr>
              <w:spacing w:after="12"/>
              <w:rPr>
                <w:rFonts w:ascii="Arial" w:hAnsi="Arial" w:cs="Arial"/>
              </w:rPr>
            </w:pPr>
            <w:r w:rsidRPr="00D56F3E">
              <w:rPr>
                <w:rFonts w:ascii="Arial" w:hAnsi="Arial" w:cs="Arial"/>
              </w:rPr>
              <w:t xml:space="preserve">Horley, </w:t>
            </w:r>
          </w:p>
          <w:p w14:paraId="414B2CBB" w14:textId="65EB07A9" w:rsidR="0015547A" w:rsidRPr="0015547A" w:rsidRDefault="00D56F3E" w:rsidP="00885334">
            <w:pPr>
              <w:spacing w:after="12"/>
              <w:rPr>
                <w:rFonts w:ascii="Arial" w:hAnsi="Arial" w:cs="Arial"/>
              </w:rPr>
            </w:pPr>
            <w:r w:rsidRPr="00D56F3E">
              <w:rPr>
                <w:rFonts w:ascii="Arial" w:hAnsi="Arial" w:cs="Arial"/>
              </w:rPr>
              <w:t>RH6 7BL</w:t>
            </w:r>
          </w:p>
          <w:p w14:paraId="521F2536" w14:textId="6E834D10" w:rsidR="00D56F3E" w:rsidRDefault="00CE226A" w:rsidP="00885334">
            <w:pPr>
              <w:spacing w:after="12"/>
              <w:rPr>
                <w:rFonts w:ascii="Arial" w:hAnsi="Arial" w:cs="Arial"/>
              </w:rPr>
            </w:pPr>
            <w:hyperlink r:id="rId10" w:history="1">
              <w:r w:rsidRPr="00B666EA">
                <w:rPr>
                  <w:rStyle w:val="Hyperlink"/>
                  <w:rFonts w:ascii="Arial" w:hAnsi="Arial" w:cs="Arial"/>
                </w:rPr>
                <w:t>katherine.saunders2@nhs.net</w:t>
              </w:r>
            </w:hyperlink>
          </w:p>
          <w:p w14:paraId="060F06BF" w14:textId="77777777" w:rsidR="00CE226A" w:rsidRPr="0015547A" w:rsidRDefault="00CE226A" w:rsidP="00885334">
            <w:pPr>
              <w:spacing w:after="12"/>
              <w:rPr>
                <w:rFonts w:ascii="Arial" w:hAnsi="Arial" w:cs="Arial"/>
              </w:rPr>
            </w:pPr>
          </w:p>
          <w:p w14:paraId="7B22F515" w14:textId="73039111" w:rsidR="003A3146" w:rsidRPr="0015547A" w:rsidRDefault="003A3146" w:rsidP="003A3146">
            <w:pPr>
              <w:spacing w:after="207"/>
              <w:rPr>
                <w:rFonts w:ascii="Arial" w:hAnsi="Arial" w:cs="Arial"/>
              </w:rPr>
            </w:pPr>
            <w:r w:rsidRPr="0015547A">
              <w:rPr>
                <w:rFonts w:ascii="Arial" w:eastAsia="Arial" w:hAnsi="Arial" w:cs="Arial"/>
                <w:b/>
                <w:u w:val="single" w:color="000000"/>
              </w:rPr>
              <w:t>Sanofi</w:t>
            </w:r>
            <w:r w:rsidRPr="0015547A">
              <w:rPr>
                <w:rFonts w:ascii="Arial" w:eastAsia="Arial" w:hAnsi="Arial" w:cs="Arial"/>
              </w:rPr>
              <w:t xml:space="preserve">   </w:t>
            </w:r>
          </w:p>
          <w:p w14:paraId="07211F31" w14:textId="77777777" w:rsidR="003A3146" w:rsidRPr="0015547A" w:rsidRDefault="003A3146" w:rsidP="003A3146">
            <w:pPr>
              <w:spacing w:after="12"/>
              <w:rPr>
                <w:rFonts w:ascii="Arial" w:hAnsi="Arial" w:cs="Arial"/>
              </w:rPr>
            </w:pPr>
            <w:r w:rsidRPr="0015547A">
              <w:rPr>
                <w:rFonts w:ascii="Arial" w:eastAsia="Arial" w:hAnsi="Arial" w:cs="Arial"/>
              </w:rPr>
              <w:t xml:space="preserve">Paul Naish   </w:t>
            </w:r>
          </w:p>
          <w:p w14:paraId="1CB65852" w14:textId="77777777" w:rsidR="003A3146" w:rsidRPr="0015547A" w:rsidRDefault="003A3146" w:rsidP="003A3146">
            <w:pPr>
              <w:spacing w:after="7"/>
              <w:rPr>
                <w:rFonts w:ascii="Arial" w:hAnsi="Arial" w:cs="Arial"/>
              </w:rPr>
            </w:pPr>
            <w:r w:rsidRPr="0015547A">
              <w:rPr>
                <w:rFonts w:ascii="Arial" w:eastAsia="Arial" w:hAnsi="Arial" w:cs="Arial"/>
              </w:rPr>
              <w:t xml:space="preserve">Head of Market Access UK&amp;IE   </w:t>
            </w:r>
          </w:p>
          <w:p w14:paraId="1A66FA23" w14:textId="77777777" w:rsidR="003A3146" w:rsidRPr="0015547A" w:rsidRDefault="003A3146" w:rsidP="003A3146">
            <w:pPr>
              <w:spacing w:after="7"/>
              <w:rPr>
                <w:rFonts w:ascii="Arial" w:hAnsi="Arial" w:cs="Arial"/>
              </w:rPr>
            </w:pPr>
            <w:r w:rsidRPr="0015547A">
              <w:rPr>
                <w:rFonts w:ascii="Arial" w:eastAsia="Arial" w:hAnsi="Arial" w:cs="Arial"/>
              </w:rPr>
              <w:t xml:space="preserve">Sanofi   </w:t>
            </w:r>
          </w:p>
          <w:p w14:paraId="05748DB3" w14:textId="77777777" w:rsidR="003A3146" w:rsidRPr="0015547A" w:rsidRDefault="003A3146" w:rsidP="003A3146">
            <w:pPr>
              <w:spacing w:after="16" w:line="271" w:lineRule="auto"/>
              <w:rPr>
                <w:rFonts w:ascii="Arial" w:eastAsia="Arial" w:hAnsi="Arial" w:cs="Arial"/>
              </w:rPr>
            </w:pPr>
            <w:r w:rsidRPr="0015547A">
              <w:rPr>
                <w:rFonts w:ascii="Arial" w:eastAsia="Arial" w:hAnsi="Arial" w:cs="Arial"/>
              </w:rPr>
              <w:t xml:space="preserve">410 Thames Valley Park Drive, Reading, Berkshire, RG6 1PT.  </w:t>
            </w:r>
          </w:p>
          <w:p w14:paraId="7B96DAF7" w14:textId="4CDBE8C9" w:rsidR="003A3146" w:rsidRPr="0015547A" w:rsidRDefault="003A3146" w:rsidP="003A3146">
            <w:pPr>
              <w:spacing w:after="16" w:line="271" w:lineRule="auto"/>
              <w:rPr>
                <w:rFonts w:ascii="Arial" w:eastAsia="Arial" w:hAnsi="Arial" w:cs="Arial"/>
              </w:rPr>
            </w:pPr>
            <w:hyperlink r:id="rId11" w:history="1">
              <w:r w:rsidRPr="0015547A">
                <w:rPr>
                  <w:rStyle w:val="Hyperlink"/>
                  <w:rFonts w:ascii="Arial" w:eastAsia="Arial" w:hAnsi="Arial" w:cs="Arial"/>
                </w:rPr>
                <w:t>GB-patientaccess@sanofi.com</w:t>
              </w:r>
            </w:hyperlink>
            <w:r w:rsidRPr="0015547A">
              <w:rPr>
                <w:rFonts w:ascii="Arial" w:eastAsia="Arial" w:hAnsi="Arial" w:cs="Arial"/>
              </w:rPr>
              <w:t xml:space="preserve">   </w:t>
            </w:r>
          </w:p>
          <w:p w14:paraId="0B298AF5" w14:textId="77777777" w:rsidR="003A3146" w:rsidRPr="0015547A" w:rsidRDefault="003A3146" w:rsidP="003A3146">
            <w:pPr>
              <w:spacing w:after="16" w:line="271" w:lineRule="auto"/>
              <w:rPr>
                <w:rFonts w:ascii="Arial" w:hAnsi="Arial" w:cs="Arial"/>
              </w:rPr>
            </w:pPr>
          </w:p>
          <w:p w14:paraId="1A053E31" w14:textId="72413CD5" w:rsidR="00B03F96" w:rsidRPr="0015547A" w:rsidRDefault="00B03F96" w:rsidP="005E7FBF">
            <w:pPr>
              <w:rPr>
                <w:rFonts w:ascii="Arial" w:hAnsi="Arial" w:cs="Arial"/>
              </w:rPr>
            </w:pPr>
          </w:p>
        </w:tc>
      </w:tr>
    </w:tbl>
    <w:p w14:paraId="660CB7D5" w14:textId="254B64EA" w:rsidR="00935A61" w:rsidRPr="0014589B" w:rsidRDefault="00935A61" w:rsidP="00FE0DBE">
      <w:pPr>
        <w:rPr>
          <w:rFonts w:ascii="Arial" w:hAnsi="Arial" w:cs="Arial"/>
        </w:rPr>
      </w:pPr>
    </w:p>
    <w:sectPr w:rsidR="00935A61" w:rsidRPr="0014589B" w:rsidSect="00C87B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B26E" w14:textId="77777777" w:rsidR="00C0354A" w:rsidRDefault="00C0354A" w:rsidP="00FD0B78">
      <w:pPr>
        <w:spacing w:after="0" w:line="240" w:lineRule="auto"/>
      </w:pPr>
      <w:r>
        <w:separator/>
      </w:r>
    </w:p>
  </w:endnote>
  <w:endnote w:type="continuationSeparator" w:id="0">
    <w:p w14:paraId="4A1970B2" w14:textId="77777777" w:rsidR="00C0354A" w:rsidRDefault="00C0354A" w:rsidP="00FD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84D1" w14:textId="77777777" w:rsidR="00D10B6A" w:rsidRDefault="00D10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3005"/>
      <w:gridCol w:w="3908"/>
    </w:tblGrid>
    <w:tr w:rsidR="00716BD1" w14:paraId="66EF1F6A" w14:textId="77777777" w:rsidTr="008F3726">
      <w:tc>
        <w:tcPr>
          <w:tcW w:w="3861" w:type="dxa"/>
        </w:tcPr>
        <w:p w14:paraId="563839C3" w14:textId="6BA4F8D0" w:rsidR="00716BD1" w:rsidRDefault="00D10B6A" w:rsidP="00716BD1">
          <w:pPr>
            <w:pStyle w:val="Footer"/>
          </w:pPr>
          <w:r w:rsidRPr="00D10B6A">
            <w:rPr>
              <w:rFonts w:eastAsia="Verdana" w:cs="Verdana"/>
              <w:bCs/>
              <w:szCs w:val="20"/>
            </w:rPr>
            <w:t>MAT-XU-2503316</w:t>
          </w:r>
          <w:r>
            <w:rPr>
              <w:rFonts w:eastAsia="Verdana" w:cs="Verdana"/>
              <w:bCs/>
              <w:szCs w:val="20"/>
            </w:rPr>
            <w:t xml:space="preserve"> (V1.0)</w:t>
          </w:r>
        </w:p>
      </w:tc>
      <w:tc>
        <w:tcPr>
          <w:tcW w:w="3005" w:type="dxa"/>
        </w:tcPr>
        <w:p w14:paraId="460CCDE6" w14:textId="77777777" w:rsidR="00716BD1" w:rsidRDefault="00716BD1" w:rsidP="00716BD1">
          <w:pPr>
            <w:pStyle w:val="Footer"/>
          </w:pPr>
        </w:p>
      </w:tc>
      <w:tc>
        <w:tcPr>
          <w:tcW w:w="3908" w:type="dxa"/>
        </w:tcPr>
        <w:p w14:paraId="7443C525" w14:textId="436A1284" w:rsidR="00716BD1" w:rsidRDefault="008F3726" w:rsidP="008F3726">
          <w:pPr>
            <w:pStyle w:val="Footer"/>
            <w:jc w:val="right"/>
          </w:pPr>
          <w:r>
            <w:t>August 2025</w:t>
          </w:r>
        </w:p>
      </w:tc>
    </w:tr>
  </w:tbl>
  <w:p w14:paraId="57E154E9" w14:textId="5131C8D4" w:rsidR="00FD0B78" w:rsidRPr="00716BD1" w:rsidRDefault="00FD0B78" w:rsidP="00716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3A7D" w14:textId="77777777" w:rsidR="00D10B6A" w:rsidRDefault="00D10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5A4E" w14:textId="77777777" w:rsidR="00C0354A" w:rsidRDefault="00C0354A" w:rsidP="00FD0B78">
      <w:pPr>
        <w:spacing w:after="0" w:line="240" w:lineRule="auto"/>
      </w:pPr>
      <w:r>
        <w:separator/>
      </w:r>
    </w:p>
  </w:footnote>
  <w:footnote w:type="continuationSeparator" w:id="0">
    <w:p w14:paraId="7C416C75" w14:textId="77777777" w:rsidR="00C0354A" w:rsidRDefault="00C0354A" w:rsidP="00FD0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F9F6" w14:textId="77777777" w:rsidR="00D10B6A" w:rsidRDefault="00D10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856" w:type="dxa"/>
      <w:tblLook w:val="04A0" w:firstRow="1" w:lastRow="0" w:firstColumn="1" w:lastColumn="0" w:noHBand="0" w:noVBand="1"/>
    </w:tblPr>
    <w:tblGrid>
      <w:gridCol w:w="3466"/>
      <w:gridCol w:w="5003"/>
      <w:gridCol w:w="2305"/>
    </w:tblGrid>
    <w:tr w:rsidR="001571EE" w14:paraId="068563E3" w14:textId="77777777" w:rsidTr="00D74B31">
      <w:tc>
        <w:tcPr>
          <w:tcW w:w="3861" w:type="dxa"/>
        </w:tcPr>
        <w:p w14:paraId="2A21A868" w14:textId="00C5B4C3" w:rsidR="00061847" w:rsidRDefault="00AD0943" w:rsidP="001571EE">
          <w:pPr>
            <w:pStyle w:val="Header"/>
            <w:jc w:val="center"/>
            <w:rPr>
              <w:color w:val="595959" w:themeColor="text1" w:themeTint="A6"/>
            </w:rPr>
          </w:pPr>
          <w:r w:rsidRPr="00AD0943">
            <w:rPr>
              <w:rFonts w:ascii="Arial" w:eastAsia="Arial" w:hAnsi="Arial" w:cs="Times New Roman"/>
              <w:noProof/>
              <w:sz w:val="22"/>
            </w:rPr>
            <w:drawing>
              <wp:inline distT="0" distB="0" distL="0" distR="0" wp14:anchorId="1BAED7D9" wp14:editId="48088C3C">
                <wp:extent cx="2024812" cy="965200"/>
                <wp:effectExtent l="0" t="0" r="0" b="0"/>
                <wp:docPr id="1684899720"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99720" name="Picture 1" descr="A blue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9305" cy="972109"/>
                        </a:xfrm>
                        <a:prstGeom prst="rect">
                          <a:avLst/>
                        </a:prstGeom>
                        <a:noFill/>
                        <a:ln>
                          <a:noFill/>
                        </a:ln>
                      </pic:spPr>
                    </pic:pic>
                  </a:graphicData>
                </a:graphic>
              </wp:inline>
            </w:drawing>
          </w:r>
        </w:p>
      </w:tc>
      <w:tc>
        <w:tcPr>
          <w:tcW w:w="3005" w:type="dxa"/>
        </w:tcPr>
        <w:p w14:paraId="684670A6" w14:textId="727E810E" w:rsidR="00061847" w:rsidRDefault="001571EE">
          <w:pPr>
            <w:pStyle w:val="Header"/>
            <w:rPr>
              <w:color w:val="595959" w:themeColor="text1" w:themeTint="A6"/>
            </w:rPr>
          </w:pPr>
          <w:r>
            <w:rPr>
              <w:noProof/>
            </w:rPr>
            <w:drawing>
              <wp:inline distT="0" distB="0" distL="0" distR="0" wp14:anchorId="7A29E8B9" wp14:editId="666500B9">
                <wp:extent cx="3040045" cy="723900"/>
                <wp:effectExtent l="0" t="0" r="0" b="0"/>
                <wp:docPr id="1120296035" name="Picture 2" descr="A black background with green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96035" name="Picture 2" descr="A black background with green and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0061" cy="728666"/>
                        </a:xfrm>
                        <a:prstGeom prst="rect">
                          <a:avLst/>
                        </a:prstGeom>
                        <a:noFill/>
                        <a:ln>
                          <a:noFill/>
                        </a:ln>
                      </pic:spPr>
                    </pic:pic>
                  </a:graphicData>
                </a:graphic>
              </wp:inline>
            </w:drawing>
          </w:r>
        </w:p>
      </w:tc>
      <w:tc>
        <w:tcPr>
          <w:tcW w:w="3908" w:type="dxa"/>
        </w:tcPr>
        <w:p w14:paraId="4973DD77" w14:textId="77777777" w:rsidR="00061847" w:rsidRDefault="00061847" w:rsidP="00DC6448">
          <w:pPr>
            <w:pStyle w:val="Header"/>
            <w:jc w:val="center"/>
            <w:rPr>
              <w:color w:val="595959" w:themeColor="text1" w:themeTint="A6"/>
            </w:rPr>
          </w:pPr>
          <w:r w:rsidRPr="0014589B">
            <w:rPr>
              <w:rFonts w:ascii="Arial" w:hAnsi="Arial" w:cs="Arial"/>
              <w:noProof/>
            </w:rPr>
            <w:drawing>
              <wp:inline distT="0" distB="0" distL="0" distR="0" wp14:anchorId="33707A72" wp14:editId="7D164226">
                <wp:extent cx="1165970" cy="469127"/>
                <wp:effectExtent l="0" t="0" r="0" b="0"/>
                <wp:docPr id="1370497740" name="Picture 12"/>
                <wp:cNvGraphicFramePr/>
                <a:graphic xmlns:a="http://schemas.openxmlformats.org/drawingml/2006/main">
                  <a:graphicData uri="http://schemas.openxmlformats.org/drawingml/2006/picture">
                    <pic:pic xmlns:pic="http://schemas.openxmlformats.org/drawingml/2006/picture">
                      <pic:nvPicPr>
                        <pic:cNvPr id="1" name="Picture 1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0214" cy="490952"/>
                        </a:xfrm>
                        <a:prstGeom prst="rect">
                          <a:avLst/>
                        </a:prstGeom>
                        <a:noFill/>
                        <a:ln>
                          <a:noFill/>
                        </a:ln>
                      </pic:spPr>
                    </pic:pic>
                  </a:graphicData>
                </a:graphic>
              </wp:inline>
            </w:drawing>
          </w:r>
        </w:p>
        <w:p w14:paraId="715C8C75" w14:textId="3124BFBF" w:rsidR="00061847" w:rsidRDefault="00DC6448" w:rsidP="00DC6448">
          <w:pPr>
            <w:pStyle w:val="Header"/>
            <w:jc w:val="center"/>
            <w:rPr>
              <w:color w:val="595959" w:themeColor="text1" w:themeTint="A6"/>
            </w:rPr>
          </w:pPr>
          <w:r>
            <w:rPr>
              <w:color w:val="595959" w:themeColor="text1" w:themeTint="A6"/>
            </w:rPr>
            <w:t>UK</w:t>
          </w:r>
        </w:p>
      </w:tc>
    </w:tr>
  </w:tbl>
  <w:p w14:paraId="31C750D2" w14:textId="21D3E6E5" w:rsidR="00061847" w:rsidRPr="00C87B4D" w:rsidRDefault="00061847">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B53A" w14:textId="77777777" w:rsidR="00D10B6A" w:rsidRDefault="00D10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414"/>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542192D"/>
    <w:multiLevelType w:val="hybridMultilevel"/>
    <w:tmpl w:val="58E00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BF37BB4"/>
    <w:multiLevelType w:val="hybridMultilevel"/>
    <w:tmpl w:val="1A663A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9F1C32"/>
    <w:multiLevelType w:val="hybridMultilevel"/>
    <w:tmpl w:val="5964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D64439"/>
    <w:multiLevelType w:val="hybridMultilevel"/>
    <w:tmpl w:val="FB90768A"/>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5" w15:restartNumberingAfterBreak="0">
    <w:nsid w:val="770E1353"/>
    <w:multiLevelType w:val="hybridMultilevel"/>
    <w:tmpl w:val="1C92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701726">
    <w:abstractNumId w:val="2"/>
  </w:num>
  <w:num w:numId="2" w16cid:durableId="2108425097">
    <w:abstractNumId w:val="0"/>
  </w:num>
  <w:num w:numId="3" w16cid:durableId="509224312">
    <w:abstractNumId w:val="4"/>
  </w:num>
  <w:num w:numId="4" w16cid:durableId="1743943231">
    <w:abstractNumId w:val="1"/>
  </w:num>
  <w:num w:numId="5" w16cid:durableId="1265578763">
    <w:abstractNumId w:val="5"/>
  </w:num>
  <w:num w:numId="6" w16cid:durableId="1175917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B78"/>
    <w:rsid w:val="0002080D"/>
    <w:rsid w:val="00026EF3"/>
    <w:rsid w:val="00046D39"/>
    <w:rsid w:val="00046DCF"/>
    <w:rsid w:val="00060FF6"/>
    <w:rsid w:val="00061847"/>
    <w:rsid w:val="00075C7C"/>
    <w:rsid w:val="000D1C9B"/>
    <w:rsid w:val="000D5649"/>
    <w:rsid w:val="000F4EDE"/>
    <w:rsid w:val="00141E6B"/>
    <w:rsid w:val="0014589B"/>
    <w:rsid w:val="0015547A"/>
    <w:rsid w:val="001571EE"/>
    <w:rsid w:val="00160B83"/>
    <w:rsid w:val="0018529D"/>
    <w:rsid w:val="001C6006"/>
    <w:rsid w:val="001E411F"/>
    <w:rsid w:val="002438F6"/>
    <w:rsid w:val="00252AD8"/>
    <w:rsid w:val="00263B14"/>
    <w:rsid w:val="00306914"/>
    <w:rsid w:val="00311236"/>
    <w:rsid w:val="003133EE"/>
    <w:rsid w:val="00353BC5"/>
    <w:rsid w:val="003613B1"/>
    <w:rsid w:val="003902D8"/>
    <w:rsid w:val="00392684"/>
    <w:rsid w:val="00392BC2"/>
    <w:rsid w:val="003A3146"/>
    <w:rsid w:val="003E1F41"/>
    <w:rsid w:val="00430079"/>
    <w:rsid w:val="004351D0"/>
    <w:rsid w:val="00494767"/>
    <w:rsid w:val="004961AE"/>
    <w:rsid w:val="00496CB2"/>
    <w:rsid w:val="004D1755"/>
    <w:rsid w:val="00514F6F"/>
    <w:rsid w:val="00516425"/>
    <w:rsid w:val="005A7F56"/>
    <w:rsid w:val="005B6CFF"/>
    <w:rsid w:val="005E7FBF"/>
    <w:rsid w:val="006036E4"/>
    <w:rsid w:val="00641D60"/>
    <w:rsid w:val="00674C17"/>
    <w:rsid w:val="006860DC"/>
    <w:rsid w:val="00690DD3"/>
    <w:rsid w:val="0069268A"/>
    <w:rsid w:val="006A40FA"/>
    <w:rsid w:val="006A4B7C"/>
    <w:rsid w:val="006E22D6"/>
    <w:rsid w:val="006E2364"/>
    <w:rsid w:val="007129DD"/>
    <w:rsid w:val="00716BD1"/>
    <w:rsid w:val="00737C51"/>
    <w:rsid w:val="0079304B"/>
    <w:rsid w:val="008516B0"/>
    <w:rsid w:val="00862BEE"/>
    <w:rsid w:val="00885334"/>
    <w:rsid w:val="0089406C"/>
    <w:rsid w:val="008978F7"/>
    <w:rsid w:val="008F22B6"/>
    <w:rsid w:val="008F3726"/>
    <w:rsid w:val="00903DDF"/>
    <w:rsid w:val="00911784"/>
    <w:rsid w:val="00926B4F"/>
    <w:rsid w:val="00935A61"/>
    <w:rsid w:val="00952231"/>
    <w:rsid w:val="009E5D5E"/>
    <w:rsid w:val="009F50A5"/>
    <w:rsid w:val="00A26925"/>
    <w:rsid w:val="00A56E09"/>
    <w:rsid w:val="00A5798B"/>
    <w:rsid w:val="00A80899"/>
    <w:rsid w:val="00AD0943"/>
    <w:rsid w:val="00AF64EB"/>
    <w:rsid w:val="00B03F96"/>
    <w:rsid w:val="00B324A8"/>
    <w:rsid w:val="00B3746E"/>
    <w:rsid w:val="00B913BC"/>
    <w:rsid w:val="00BC01EE"/>
    <w:rsid w:val="00BF4B53"/>
    <w:rsid w:val="00C0354A"/>
    <w:rsid w:val="00C10C1D"/>
    <w:rsid w:val="00C14539"/>
    <w:rsid w:val="00C87B4D"/>
    <w:rsid w:val="00C902B8"/>
    <w:rsid w:val="00C90348"/>
    <w:rsid w:val="00CA4B00"/>
    <w:rsid w:val="00CC1237"/>
    <w:rsid w:val="00CD1460"/>
    <w:rsid w:val="00CE226A"/>
    <w:rsid w:val="00CF5D70"/>
    <w:rsid w:val="00D10B6A"/>
    <w:rsid w:val="00D51B89"/>
    <w:rsid w:val="00D52FEF"/>
    <w:rsid w:val="00D56F3E"/>
    <w:rsid w:val="00D723C7"/>
    <w:rsid w:val="00D74B31"/>
    <w:rsid w:val="00D8712E"/>
    <w:rsid w:val="00D921C3"/>
    <w:rsid w:val="00DC6448"/>
    <w:rsid w:val="00E06D40"/>
    <w:rsid w:val="00E61047"/>
    <w:rsid w:val="00E864A6"/>
    <w:rsid w:val="00EB6894"/>
    <w:rsid w:val="00ED64AD"/>
    <w:rsid w:val="00EE6DB2"/>
    <w:rsid w:val="00F405A0"/>
    <w:rsid w:val="00F8329E"/>
    <w:rsid w:val="00F951E6"/>
    <w:rsid w:val="00FD0B78"/>
    <w:rsid w:val="00FE0DBE"/>
    <w:rsid w:val="19E4B539"/>
    <w:rsid w:val="20C68A2F"/>
    <w:rsid w:val="71CA2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ACC5F"/>
  <w15:chartTrackingRefBased/>
  <w15:docId w15:val="{21BE8958-26C4-4C13-9247-23DF12F0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DF"/>
    <w:pPr>
      <w:spacing w:after="200" w:line="276" w:lineRule="auto"/>
    </w:pPr>
    <w:rPr>
      <w:rFonts w:ascii="Verdana" w:hAnsi="Verdana"/>
      <w:sz w:val="20"/>
    </w:rPr>
  </w:style>
  <w:style w:type="paragraph" w:styleId="Heading1">
    <w:name w:val="heading 1"/>
    <w:basedOn w:val="Normal"/>
    <w:next w:val="Normal"/>
    <w:link w:val="Heading1Char"/>
    <w:uiPriority w:val="9"/>
    <w:qFormat/>
    <w:rsid w:val="00FE0DBE"/>
    <w:pPr>
      <w:keepNext/>
      <w:keepLines/>
      <w:numPr>
        <w:numId w:val="2"/>
      </w:numPr>
      <w:spacing w:before="480" w:after="0"/>
      <w:outlineLvl w:val="0"/>
    </w:pPr>
    <w:rPr>
      <w:rFonts w:eastAsiaTheme="majorEastAsia" w:cstheme="majorBidi"/>
      <w:b/>
      <w:bCs/>
      <w:caps/>
      <w:color w:val="000000" w:themeColor="text1"/>
      <w:sz w:val="22"/>
      <w:szCs w:val="28"/>
    </w:rPr>
  </w:style>
  <w:style w:type="paragraph" w:styleId="Heading2">
    <w:name w:val="heading 2"/>
    <w:basedOn w:val="Normal"/>
    <w:next w:val="Normal"/>
    <w:link w:val="Heading2Char"/>
    <w:uiPriority w:val="9"/>
    <w:unhideWhenUsed/>
    <w:qFormat/>
    <w:rsid w:val="00FE0DBE"/>
    <w:pPr>
      <w:keepNext/>
      <w:keepLines/>
      <w:numPr>
        <w:ilvl w:val="1"/>
        <w:numId w:val="2"/>
      </w:numPr>
      <w:spacing w:before="200" w:after="0"/>
      <w:outlineLvl w:val="1"/>
    </w:pPr>
    <w:rPr>
      <w:rFonts w:eastAsiaTheme="majorEastAsia" w:cstheme="majorBidi"/>
      <w:b/>
      <w:bCs/>
      <w:color w:val="000000" w:themeColor="text1"/>
      <w:sz w:val="22"/>
      <w:szCs w:val="26"/>
    </w:rPr>
  </w:style>
  <w:style w:type="paragraph" w:styleId="Heading3">
    <w:name w:val="heading 3"/>
    <w:basedOn w:val="Normal"/>
    <w:next w:val="Normal"/>
    <w:link w:val="Heading3Char"/>
    <w:uiPriority w:val="9"/>
    <w:unhideWhenUsed/>
    <w:qFormat/>
    <w:rsid w:val="00FE0DBE"/>
    <w:pPr>
      <w:keepNext/>
      <w:keepLines/>
      <w:numPr>
        <w:ilvl w:val="2"/>
        <w:numId w:val="2"/>
      </w:numPr>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FE0DBE"/>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E0DBE"/>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E0DBE"/>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E0DB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E0DBE"/>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E0DBE"/>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B78"/>
  </w:style>
  <w:style w:type="paragraph" w:styleId="Footer">
    <w:name w:val="footer"/>
    <w:basedOn w:val="Normal"/>
    <w:link w:val="FooterChar"/>
    <w:uiPriority w:val="99"/>
    <w:unhideWhenUsed/>
    <w:rsid w:val="00FD0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B78"/>
  </w:style>
  <w:style w:type="table" w:styleId="TableGrid">
    <w:name w:val="Table Grid"/>
    <w:basedOn w:val="TableNormal"/>
    <w:uiPriority w:val="59"/>
    <w:rsid w:val="00FD0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3DDF"/>
    <w:pPr>
      <w:spacing w:after="0" w:line="240" w:lineRule="auto"/>
    </w:pPr>
  </w:style>
  <w:style w:type="paragraph" w:styleId="ListParagraph">
    <w:name w:val="List Paragraph"/>
    <w:aliases w:val="Bullet List,FooterText,numbered,List Paragraph1,Paragraphe de liste1,lp1,Bullet text 1,Numbered List,Normal + indent,List Paragraph 1,Chapter Box Bullet,F5 List Paragraph,Dot pt,No Spacing1,List Paragraph Char Char Char,Indicator Text"/>
    <w:basedOn w:val="Normal"/>
    <w:link w:val="ListParagraphChar"/>
    <w:uiPriority w:val="34"/>
    <w:qFormat/>
    <w:rsid w:val="00903DDF"/>
    <w:pPr>
      <w:ind w:left="720"/>
      <w:contextualSpacing/>
    </w:pPr>
  </w:style>
  <w:style w:type="character" w:customStyle="1" w:styleId="Heading1Char">
    <w:name w:val="Heading 1 Char"/>
    <w:basedOn w:val="DefaultParagraphFont"/>
    <w:link w:val="Heading1"/>
    <w:uiPriority w:val="9"/>
    <w:rsid w:val="00FE0DBE"/>
    <w:rPr>
      <w:rFonts w:ascii="Verdana" w:eastAsiaTheme="majorEastAsia" w:hAnsi="Verdana" w:cstheme="majorBidi"/>
      <w:b/>
      <w:bCs/>
      <w:caps/>
      <w:color w:val="000000" w:themeColor="text1"/>
      <w:szCs w:val="28"/>
    </w:rPr>
  </w:style>
  <w:style w:type="character" w:customStyle="1" w:styleId="Heading2Char">
    <w:name w:val="Heading 2 Char"/>
    <w:basedOn w:val="DefaultParagraphFont"/>
    <w:link w:val="Heading2"/>
    <w:uiPriority w:val="9"/>
    <w:rsid w:val="00FE0DBE"/>
    <w:rPr>
      <w:rFonts w:ascii="Verdana" w:eastAsiaTheme="majorEastAsia" w:hAnsi="Verdana" w:cstheme="majorBidi"/>
      <w:b/>
      <w:bCs/>
      <w:color w:val="000000" w:themeColor="text1"/>
      <w:szCs w:val="26"/>
    </w:rPr>
  </w:style>
  <w:style w:type="character" w:customStyle="1" w:styleId="Heading3Char">
    <w:name w:val="Heading 3 Char"/>
    <w:basedOn w:val="DefaultParagraphFont"/>
    <w:link w:val="Heading3"/>
    <w:uiPriority w:val="9"/>
    <w:rsid w:val="00FE0DBE"/>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semiHidden/>
    <w:rsid w:val="00FE0DBE"/>
    <w:rPr>
      <w:rFonts w:asciiTheme="majorHAnsi" w:eastAsiaTheme="majorEastAsia" w:hAnsiTheme="majorHAnsi" w:cstheme="majorBidi"/>
      <w:b/>
      <w:bCs/>
      <w:i/>
      <w:iCs/>
      <w:color w:val="5B9BD5" w:themeColor="accent1"/>
      <w:sz w:val="20"/>
    </w:rPr>
  </w:style>
  <w:style w:type="character" w:customStyle="1" w:styleId="Heading5Char">
    <w:name w:val="Heading 5 Char"/>
    <w:basedOn w:val="DefaultParagraphFont"/>
    <w:link w:val="Heading5"/>
    <w:uiPriority w:val="9"/>
    <w:semiHidden/>
    <w:rsid w:val="00FE0DBE"/>
    <w:rPr>
      <w:rFonts w:asciiTheme="majorHAnsi" w:eastAsiaTheme="majorEastAsia" w:hAnsiTheme="majorHAnsi" w:cstheme="majorBidi"/>
      <w:color w:val="1F4D78" w:themeColor="accent1" w:themeShade="7F"/>
      <w:sz w:val="20"/>
    </w:rPr>
  </w:style>
  <w:style w:type="character" w:customStyle="1" w:styleId="Heading6Char">
    <w:name w:val="Heading 6 Char"/>
    <w:basedOn w:val="DefaultParagraphFont"/>
    <w:link w:val="Heading6"/>
    <w:uiPriority w:val="9"/>
    <w:semiHidden/>
    <w:rsid w:val="00FE0DBE"/>
    <w:rPr>
      <w:rFonts w:asciiTheme="majorHAnsi" w:eastAsiaTheme="majorEastAsia" w:hAnsiTheme="majorHAnsi" w:cstheme="majorBidi"/>
      <w:i/>
      <w:iCs/>
      <w:color w:val="1F4D78" w:themeColor="accent1" w:themeShade="7F"/>
      <w:sz w:val="20"/>
    </w:rPr>
  </w:style>
  <w:style w:type="character" w:customStyle="1" w:styleId="Heading7Char">
    <w:name w:val="Heading 7 Char"/>
    <w:basedOn w:val="DefaultParagraphFont"/>
    <w:link w:val="Heading7"/>
    <w:uiPriority w:val="9"/>
    <w:semiHidden/>
    <w:rsid w:val="00FE0DB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FE0D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E0DBE"/>
    <w:rPr>
      <w:rFonts w:asciiTheme="majorHAnsi" w:eastAsiaTheme="majorEastAsia" w:hAnsiTheme="majorHAnsi" w:cstheme="majorBidi"/>
      <w:i/>
      <w:iCs/>
      <w:color w:val="404040" w:themeColor="text1" w:themeTint="BF"/>
      <w:sz w:val="20"/>
      <w:szCs w:val="20"/>
    </w:rPr>
  </w:style>
  <w:style w:type="paragraph" w:customStyle="1" w:styleId="BLbodycopy">
    <w:name w:val="BL_body copy"/>
    <w:basedOn w:val="Normal"/>
    <w:link w:val="BLbodycopyChar"/>
    <w:qFormat/>
    <w:rsid w:val="00FE0DBE"/>
    <w:pPr>
      <w:spacing w:after="120" w:line="260" w:lineRule="exact"/>
    </w:pPr>
    <w:rPr>
      <w:rFonts w:ascii="Arial" w:hAnsi="Arial" w:cs="Tahoma"/>
    </w:rPr>
  </w:style>
  <w:style w:type="character" w:customStyle="1" w:styleId="BLbodycopyChar">
    <w:name w:val="BL_body copy Char"/>
    <w:basedOn w:val="DefaultParagraphFont"/>
    <w:link w:val="BLbodycopy"/>
    <w:rsid w:val="00FE0DBE"/>
    <w:rPr>
      <w:rFonts w:ascii="Arial" w:hAnsi="Arial" w:cs="Tahoma"/>
      <w:sz w:val="20"/>
    </w:rPr>
  </w:style>
  <w:style w:type="paragraph" w:styleId="TOC1">
    <w:name w:val="toc 1"/>
    <w:basedOn w:val="HeadingONEun-numbered"/>
    <w:next w:val="Normal"/>
    <w:uiPriority w:val="39"/>
    <w:qFormat/>
    <w:rsid w:val="00FE0DBE"/>
    <w:pPr>
      <w:tabs>
        <w:tab w:val="left" w:pos="540"/>
        <w:tab w:val="right" w:leader="dot" w:pos="8931"/>
      </w:tabs>
      <w:spacing w:before="360" w:after="0"/>
      <w:ind w:left="567" w:hanging="567"/>
    </w:pPr>
    <w:rPr>
      <w:rFonts w:eastAsia="Times New Roman" w:cs="Arial"/>
      <w:bCs w:val="0"/>
      <w:noProof/>
      <w:sz w:val="24"/>
      <w:szCs w:val="24"/>
      <w:lang w:eastAsia="en-GB"/>
    </w:rPr>
  </w:style>
  <w:style w:type="paragraph" w:customStyle="1" w:styleId="HeadingONEun-numbered">
    <w:name w:val="Heading ONE un-numbered"/>
    <w:next w:val="BLbodycopy"/>
    <w:link w:val="HeadingONEun-numberedChar"/>
    <w:qFormat/>
    <w:rsid w:val="00FE0DBE"/>
    <w:pPr>
      <w:spacing w:after="200" w:line="240" w:lineRule="auto"/>
    </w:pPr>
    <w:rPr>
      <w:rFonts w:ascii="Arial" w:eastAsiaTheme="majorEastAsia" w:hAnsi="Arial" w:cstheme="majorBidi"/>
      <w:b/>
      <w:bCs/>
      <w:color w:val="001A7B"/>
      <w:sz w:val="28"/>
      <w:szCs w:val="28"/>
    </w:rPr>
  </w:style>
  <w:style w:type="character" w:customStyle="1" w:styleId="HeadingONEun-numberedChar">
    <w:name w:val="Heading ONE un-numbered Char"/>
    <w:basedOn w:val="Heading1Char"/>
    <w:link w:val="HeadingONEun-numbered"/>
    <w:rsid w:val="00FE0DBE"/>
    <w:rPr>
      <w:rFonts w:ascii="Arial" w:eastAsiaTheme="majorEastAsia" w:hAnsi="Arial" w:cstheme="majorBidi"/>
      <w:b/>
      <w:bCs/>
      <w:caps w:val="0"/>
      <w:color w:val="001A7B"/>
      <w:sz w:val="28"/>
      <w:szCs w:val="28"/>
    </w:rPr>
  </w:style>
  <w:style w:type="paragraph" w:styleId="TOC2">
    <w:name w:val="toc 2"/>
    <w:basedOn w:val="Normal"/>
    <w:next w:val="Normal"/>
    <w:autoRedefine/>
    <w:uiPriority w:val="39"/>
    <w:unhideWhenUsed/>
    <w:rsid w:val="00935A61"/>
    <w:pPr>
      <w:spacing w:after="100"/>
      <w:ind w:left="200"/>
    </w:pPr>
  </w:style>
  <w:style w:type="character" w:styleId="Hyperlink">
    <w:name w:val="Hyperlink"/>
    <w:basedOn w:val="DefaultParagraphFont"/>
    <w:uiPriority w:val="99"/>
    <w:unhideWhenUsed/>
    <w:rsid w:val="00935A61"/>
    <w:rPr>
      <w:color w:val="0563C1" w:themeColor="hyperlink"/>
      <w:u w:val="single"/>
    </w:rPr>
  </w:style>
  <w:style w:type="character" w:styleId="UnresolvedMention">
    <w:name w:val="Unresolved Mention"/>
    <w:basedOn w:val="DefaultParagraphFont"/>
    <w:uiPriority w:val="99"/>
    <w:semiHidden/>
    <w:unhideWhenUsed/>
    <w:rsid w:val="003A3146"/>
    <w:rPr>
      <w:color w:val="605E5C"/>
      <w:shd w:val="clear" w:color="auto" w:fill="E1DFDD"/>
    </w:rPr>
  </w:style>
  <w:style w:type="character" w:customStyle="1" w:styleId="ListParagraphChar">
    <w:name w:val="List Paragraph Char"/>
    <w:aliases w:val="Bullet List Char,FooterText Char,numbered Char,List Paragraph1 Char,Paragraphe de liste1 Char,lp1 Char,Bullet text 1 Char,Numbered List Char,Normal + indent Char,List Paragraph 1 Char,Chapter Box Bullet Char,F5 List Paragraph Char"/>
    <w:basedOn w:val="DefaultParagraphFont"/>
    <w:link w:val="ListParagraph"/>
    <w:uiPriority w:val="34"/>
    <w:locked/>
    <w:rsid w:val="00B913BC"/>
    <w:rPr>
      <w:rFonts w:ascii="Verdana" w:hAnsi="Verdana"/>
      <w:sz w:val="20"/>
    </w:rPr>
  </w:style>
  <w:style w:type="paragraph" w:customStyle="1" w:styleId="paragraph">
    <w:name w:val="paragraph"/>
    <w:basedOn w:val="Normal"/>
    <w:rsid w:val="00B913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9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6702">
      <w:bodyDiv w:val="1"/>
      <w:marLeft w:val="0"/>
      <w:marRight w:val="0"/>
      <w:marTop w:val="0"/>
      <w:marBottom w:val="0"/>
      <w:divBdr>
        <w:top w:val="none" w:sz="0" w:space="0" w:color="auto"/>
        <w:left w:val="none" w:sz="0" w:space="0" w:color="auto"/>
        <w:bottom w:val="none" w:sz="0" w:space="0" w:color="auto"/>
        <w:right w:val="none" w:sz="0" w:space="0" w:color="auto"/>
      </w:divBdr>
    </w:div>
    <w:div w:id="202328400">
      <w:bodyDiv w:val="1"/>
      <w:marLeft w:val="0"/>
      <w:marRight w:val="0"/>
      <w:marTop w:val="0"/>
      <w:marBottom w:val="0"/>
      <w:divBdr>
        <w:top w:val="none" w:sz="0" w:space="0" w:color="auto"/>
        <w:left w:val="none" w:sz="0" w:space="0" w:color="auto"/>
        <w:bottom w:val="none" w:sz="0" w:space="0" w:color="auto"/>
        <w:right w:val="none" w:sz="0" w:space="0" w:color="auto"/>
      </w:divBdr>
    </w:div>
    <w:div w:id="1052269410">
      <w:bodyDiv w:val="1"/>
      <w:marLeft w:val="0"/>
      <w:marRight w:val="0"/>
      <w:marTop w:val="0"/>
      <w:marBottom w:val="0"/>
      <w:divBdr>
        <w:top w:val="none" w:sz="0" w:space="0" w:color="auto"/>
        <w:left w:val="none" w:sz="0" w:space="0" w:color="auto"/>
        <w:bottom w:val="none" w:sz="0" w:space="0" w:color="auto"/>
        <w:right w:val="none" w:sz="0" w:space="0" w:color="auto"/>
      </w:divBdr>
    </w:div>
    <w:div w:id="18430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B-patientaccess@sanofi.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katherine.saunders2@nh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3319BCB7B7824FA238EFB925A7229C" ma:contentTypeVersion="33" ma:contentTypeDescription="Create a new document." ma:contentTypeScope="" ma:versionID="d038767c700dbc34bd6eb895dd6aaa01">
  <xsd:schema xmlns:xsd="http://www.w3.org/2001/XMLSchema" xmlns:xs="http://www.w3.org/2001/XMLSchema" xmlns:p="http://schemas.microsoft.com/office/2006/metadata/properties" xmlns:ns2="e0d48d7a-3245-4385-b90b-ed4176a350e9" xmlns:ns3="http://schemas.microsoft.com/sharepoint/v4" xmlns:ns4="b9799208-32e1-465d-881c-90e7bd257da6" targetNamespace="http://schemas.microsoft.com/office/2006/metadata/properties" ma:root="true" ma:fieldsID="4f4ee642a7b4d686e590c87ede7f59b0" ns2:_="" ns3:_="" ns4:_="">
    <xsd:import namespace="e0d48d7a-3245-4385-b90b-ed4176a350e9"/>
    <xsd:import namespace="http://schemas.microsoft.com/sharepoint/v4"/>
    <xsd:import namespace="b9799208-32e1-465d-881c-90e7bd257da6"/>
    <xsd:element name="properties">
      <xsd:complexType>
        <xsd:sequence>
          <xsd:element name="documentManagement">
            <xsd:complexType>
              <xsd:all>
                <xsd:element ref="ns2:MediaServiceMetadata" minOccurs="0"/>
                <xsd:element ref="ns2:MediaServiceFastMetadata" minOccurs="0"/>
                <xsd:element ref="ns3:IconOverlay"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48d7a-3245-4385-b90b-ed4176a35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99208-32e1-465d-881c-90e7bd257da6"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AB735-083A-4AC4-928C-8A98C16A2092}">
  <ds:schemaRefs>
    <ds:schemaRef ds:uri="http://schemas.microsoft.com/sharepoint/v3/contenttype/forms"/>
  </ds:schemaRefs>
</ds:datastoreItem>
</file>

<file path=customXml/itemProps2.xml><?xml version="1.0" encoding="utf-8"?>
<ds:datastoreItem xmlns:ds="http://schemas.openxmlformats.org/officeDocument/2006/customXml" ds:itemID="{D019EF6C-E8B6-41A0-8885-827A3F311D90}">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74A4606-830A-4E96-BE28-CF7B75E8A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48d7a-3245-4385-b90b-ed4176a350e9"/>
    <ds:schemaRef ds:uri="http://schemas.microsoft.com/sharepoint/v4"/>
    <ds:schemaRef ds:uri="b9799208-32e1-465d-881c-90e7bd257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1721</Words>
  <Characters>9813</Characters>
  <Application>Microsoft Office Word</Application>
  <DocSecurity>4</DocSecurity>
  <Lines>81</Lines>
  <Paragraphs>23</Paragraphs>
  <ScaleCrop>false</ScaleCrop>
  <Company>Sanofi</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Tanisha /GB</dc:creator>
  <cp:keywords/>
  <dc:description/>
  <cp:lastModifiedBy>McCormick, Kelly /GB</cp:lastModifiedBy>
  <cp:revision>2</cp:revision>
  <dcterms:created xsi:type="dcterms:W3CDTF">2025-08-07T15:04:00Z</dcterms:created>
  <dcterms:modified xsi:type="dcterms:W3CDTF">2025-08-07T15:04:00Z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0x010100763319BCB7B7824FA238EFB925A7229C</vt:lpwstr>
  </property>
  <property fmtid="{D5CDD505-2E9C-101B-9397-08002B2CF9AE}" pid="4" name="MSIP_Label_d9088468-0951-4aef-9cc3-0a346e475ddc_Enabled">
    <vt:lpwstr>true</vt:lpwstr>
  </property>
  <property fmtid="{D5CDD505-2E9C-101B-9397-08002B2CF9AE}" pid="5" name="MSIP_Label_d9088468-0951-4aef-9cc3-0a346e475ddc_SetDate">
    <vt:lpwstr>2023-07-24T11:33:03Z</vt:lpwstr>
  </property>
  <property fmtid="{D5CDD505-2E9C-101B-9397-08002B2CF9AE}" pid="6" name="MSIP_Label_d9088468-0951-4aef-9cc3-0a346e475ddc_Method">
    <vt:lpwstr>Privileged</vt:lpwstr>
  </property>
  <property fmtid="{D5CDD505-2E9C-101B-9397-08002B2CF9AE}" pid="7" name="MSIP_Label_d9088468-0951-4aef-9cc3-0a346e475ddc_Name">
    <vt:lpwstr>Public</vt:lpwstr>
  </property>
  <property fmtid="{D5CDD505-2E9C-101B-9397-08002B2CF9AE}" pid="8" name="MSIP_Label_d9088468-0951-4aef-9cc3-0a346e475ddc_SiteId">
    <vt:lpwstr>aca3c8d6-aa71-4e1a-a10e-03572fc58c0b</vt:lpwstr>
  </property>
  <property fmtid="{D5CDD505-2E9C-101B-9397-08002B2CF9AE}" pid="9" name="MSIP_Label_d9088468-0951-4aef-9cc3-0a346e475ddc_ActionId">
    <vt:lpwstr>a65d9ff0-c31b-4cf6-96c5-63cc536c1457</vt:lpwstr>
  </property>
  <property fmtid="{D5CDD505-2E9C-101B-9397-08002B2CF9AE}" pid="10" name="MSIP_Label_d9088468-0951-4aef-9cc3-0a346e475ddc_ContentBits">
    <vt:lpwstr>0</vt:lpwstr>
  </property>
</Properties>
</file>